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D8671" w14:textId="77777777" w:rsidR="00BD2364" w:rsidRDefault="00BD2364" w:rsidP="00D01E6B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2"/>
          <w:szCs w:val="22"/>
        </w:rPr>
      </w:pPr>
    </w:p>
    <w:p w14:paraId="33AD8672" w14:textId="77777777" w:rsidR="00614B3A" w:rsidRDefault="00614B3A" w:rsidP="00D01E6B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2"/>
          <w:szCs w:val="22"/>
        </w:rPr>
      </w:pPr>
    </w:p>
    <w:p w14:paraId="33AD8673" w14:textId="77777777" w:rsidR="00614B3A" w:rsidRDefault="00614B3A" w:rsidP="00D01E6B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2"/>
          <w:szCs w:val="22"/>
        </w:rPr>
      </w:pPr>
    </w:p>
    <w:p w14:paraId="33AD8674" w14:textId="77777777" w:rsidR="00614B3A" w:rsidRDefault="00614B3A" w:rsidP="00D01E6B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2"/>
          <w:szCs w:val="22"/>
        </w:rPr>
      </w:pPr>
    </w:p>
    <w:p w14:paraId="33AD8675" w14:textId="77777777" w:rsidR="00614B3A" w:rsidRDefault="00614B3A" w:rsidP="00D01E6B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2"/>
          <w:szCs w:val="22"/>
        </w:rPr>
      </w:pPr>
    </w:p>
    <w:p w14:paraId="33AD8676" w14:textId="77777777" w:rsidR="00614B3A" w:rsidRDefault="00614B3A" w:rsidP="00D01E6B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2"/>
          <w:szCs w:val="22"/>
        </w:rPr>
      </w:pPr>
    </w:p>
    <w:p w14:paraId="33AD8677" w14:textId="77777777" w:rsidR="00614B3A" w:rsidRDefault="00614B3A" w:rsidP="00D01E6B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2"/>
          <w:szCs w:val="22"/>
        </w:rPr>
      </w:pPr>
    </w:p>
    <w:p w14:paraId="33AD8678" w14:textId="77777777" w:rsidR="00614B3A" w:rsidRDefault="00614B3A" w:rsidP="00D01E6B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2"/>
          <w:szCs w:val="22"/>
        </w:rPr>
      </w:pPr>
    </w:p>
    <w:p w14:paraId="33AD8679" w14:textId="77777777" w:rsidR="00614B3A" w:rsidRDefault="00614B3A" w:rsidP="00D01E6B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2"/>
          <w:szCs w:val="22"/>
        </w:rPr>
      </w:pPr>
    </w:p>
    <w:p w14:paraId="33AD867A" w14:textId="77777777" w:rsidR="00614B3A" w:rsidRDefault="00614B3A" w:rsidP="00D01E6B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2"/>
          <w:szCs w:val="22"/>
        </w:rPr>
      </w:pPr>
    </w:p>
    <w:p w14:paraId="33AD867B" w14:textId="77777777" w:rsidR="00614B3A" w:rsidRDefault="00614B3A" w:rsidP="00D01E6B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2"/>
          <w:szCs w:val="22"/>
        </w:rPr>
      </w:pPr>
    </w:p>
    <w:p w14:paraId="33AD867C" w14:textId="77777777" w:rsidR="00614B3A" w:rsidRPr="00614B3A" w:rsidRDefault="00614B3A" w:rsidP="00614B3A">
      <w:pPr>
        <w:autoSpaceDE w:val="0"/>
        <w:autoSpaceDN w:val="0"/>
        <w:adjustRightInd w:val="0"/>
        <w:spacing w:line="240" w:lineRule="atLeast"/>
        <w:jc w:val="center"/>
        <w:rPr>
          <w:rFonts w:ascii="Arial Narrow" w:hAnsi="Arial Narrow" w:cs="Arial"/>
          <w:b/>
          <w:sz w:val="48"/>
          <w:szCs w:val="48"/>
        </w:rPr>
      </w:pPr>
      <w:r w:rsidRPr="00614B3A">
        <w:rPr>
          <w:rFonts w:ascii="Arial Narrow" w:hAnsi="Arial Narrow" w:cs="Arial"/>
          <w:b/>
          <w:sz w:val="48"/>
          <w:szCs w:val="48"/>
        </w:rPr>
        <w:t>INSTRUCTIVO PARA CONTRATACIÓN DE PROVEEDORES</w:t>
      </w:r>
    </w:p>
    <w:p w14:paraId="33AD867D" w14:textId="77777777" w:rsidR="00614B3A" w:rsidRDefault="00614B3A" w:rsidP="00D01E6B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2"/>
          <w:szCs w:val="22"/>
        </w:rPr>
      </w:pPr>
    </w:p>
    <w:p w14:paraId="33AD867E" w14:textId="77777777" w:rsidR="00614B3A" w:rsidRDefault="00614B3A" w:rsidP="00D01E6B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2"/>
          <w:szCs w:val="22"/>
        </w:rPr>
      </w:pPr>
    </w:p>
    <w:p w14:paraId="33AD867F" w14:textId="77777777" w:rsidR="00614B3A" w:rsidRDefault="00614B3A" w:rsidP="00D01E6B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2"/>
          <w:szCs w:val="22"/>
        </w:rPr>
      </w:pPr>
    </w:p>
    <w:p w14:paraId="33AD8680" w14:textId="77777777" w:rsidR="00614B3A" w:rsidRDefault="00614B3A" w:rsidP="00D01E6B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2"/>
          <w:szCs w:val="22"/>
        </w:rPr>
      </w:pPr>
    </w:p>
    <w:p w14:paraId="33AD8681" w14:textId="77777777" w:rsidR="00614B3A" w:rsidRDefault="00614B3A" w:rsidP="00D01E6B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2"/>
          <w:szCs w:val="22"/>
        </w:rPr>
      </w:pPr>
    </w:p>
    <w:p w14:paraId="33AD8682" w14:textId="77777777" w:rsidR="00614B3A" w:rsidRDefault="00614B3A" w:rsidP="00D01E6B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2"/>
          <w:szCs w:val="22"/>
        </w:rPr>
      </w:pPr>
    </w:p>
    <w:p w14:paraId="33AD8683" w14:textId="77777777" w:rsidR="00614B3A" w:rsidRDefault="00614B3A" w:rsidP="00D01E6B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2"/>
          <w:szCs w:val="22"/>
        </w:rPr>
      </w:pPr>
    </w:p>
    <w:p w14:paraId="33AD8684" w14:textId="77777777" w:rsidR="00614B3A" w:rsidRDefault="00614B3A" w:rsidP="00D01E6B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2"/>
          <w:szCs w:val="22"/>
        </w:rPr>
      </w:pPr>
    </w:p>
    <w:p w14:paraId="33AD8685" w14:textId="77777777" w:rsidR="00614B3A" w:rsidRDefault="00614B3A" w:rsidP="00D01E6B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2"/>
          <w:szCs w:val="22"/>
        </w:rPr>
      </w:pPr>
    </w:p>
    <w:p w14:paraId="33AD8686" w14:textId="77777777" w:rsidR="00614B3A" w:rsidRDefault="00614B3A" w:rsidP="00D01E6B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2"/>
          <w:szCs w:val="22"/>
        </w:rPr>
      </w:pPr>
    </w:p>
    <w:p w14:paraId="33AD8687" w14:textId="77777777" w:rsidR="00614B3A" w:rsidRDefault="00614B3A" w:rsidP="00D01E6B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2"/>
          <w:szCs w:val="22"/>
        </w:rPr>
      </w:pPr>
    </w:p>
    <w:p w14:paraId="33AD8688" w14:textId="77777777" w:rsidR="00614B3A" w:rsidRDefault="00614B3A" w:rsidP="00D01E6B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2"/>
          <w:szCs w:val="22"/>
        </w:rPr>
      </w:pPr>
    </w:p>
    <w:p w14:paraId="33AD8689" w14:textId="77777777" w:rsidR="00614B3A" w:rsidRDefault="00614B3A" w:rsidP="00D01E6B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2"/>
          <w:szCs w:val="22"/>
        </w:rPr>
      </w:pPr>
    </w:p>
    <w:p w14:paraId="33AD868A" w14:textId="77777777" w:rsidR="00614B3A" w:rsidRDefault="00614B3A" w:rsidP="00D01E6B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2"/>
          <w:szCs w:val="22"/>
        </w:rPr>
      </w:pPr>
    </w:p>
    <w:p w14:paraId="33AD868B" w14:textId="77777777" w:rsidR="00614B3A" w:rsidRPr="00614B3A" w:rsidRDefault="00614B3A" w:rsidP="00614B3A">
      <w:pPr>
        <w:jc w:val="center"/>
        <w:rPr>
          <w:rFonts w:ascii="Arial Narrow" w:hAnsi="Arial Narrow"/>
          <w:b/>
        </w:rPr>
      </w:pPr>
      <w:r w:rsidRPr="00614B3A">
        <w:rPr>
          <w:rFonts w:ascii="Arial Narrow" w:hAnsi="Arial Narrow"/>
          <w:b/>
        </w:rPr>
        <w:t>TABLA DE CONTENIDO</w:t>
      </w:r>
    </w:p>
    <w:p w14:paraId="33AD868C" w14:textId="77777777" w:rsidR="00614B3A" w:rsidRPr="00614B3A" w:rsidRDefault="00614B3A" w:rsidP="00614B3A">
      <w:pPr>
        <w:jc w:val="center"/>
        <w:rPr>
          <w:rFonts w:ascii="Arial Narrow" w:hAnsi="Arial Narrow"/>
          <w:b/>
        </w:rPr>
      </w:pPr>
    </w:p>
    <w:p w14:paraId="33AD868D" w14:textId="77777777" w:rsidR="00614B3A" w:rsidRPr="00614B3A" w:rsidRDefault="00614B3A" w:rsidP="00614B3A">
      <w:pPr>
        <w:jc w:val="center"/>
        <w:rPr>
          <w:rFonts w:ascii="Arial Narrow" w:hAnsi="Arial Narrow"/>
          <w:b/>
        </w:rPr>
      </w:pPr>
    </w:p>
    <w:p w14:paraId="33AD868E" w14:textId="77777777" w:rsidR="00614B3A" w:rsidRPr="00614B3A" w:rsidRDefault="00614B3A" w:rsidP="00614B3A">
      <w:pPr>
        <w:spacing w:after="0"/>
        <w:rPr>
          <w:rFonts w:ascii="Arial Narrow" w:hAnsi="Arial Narrow"/>
          <w:b/>
        </w:rPr>
      </w:pPr>
    </w:p>
    <w:p w14:paraId="33AD868F" w14:textId="77777777" w:rsidR="00614B3A" w:rsidRPr="00614B3A" w:rsidRDefault="00614B3A" w:rsidP="00614B3A">
      <w:pPr>
        <w:pStyle w:val="Prrafodelista"/>
        <w:numPr>
          <w:ilvl w:val="0"/>
          <w:numId w:val="10"/>
        </w:numPr>
        <w:rPr>
          <w:rFonts w:ascii="Arial Narrow" w:hAnsi="Arial Narrow"/>
          <w:b/>
          <w:sz w:val="24"/>
          <w:szCs w:val="24"/>
        </w:rPr>
      </w:pPr>
      <w:r w:rsidRPr="00614B3A">
        <w:rPr>
          <w:rFonts w:ascii="Arial Narrow" w:hAnsi="Arial Narrow"/>
          <w:b/>
          <w:sz w:val="24"/>
          <w:szCs w:val="24"/>
        </w:rPr>
        <w:t>QUIENES SOMOS</w:t>
      </w:r>
    </w:p>
    <w:p w14:paraId="33AD8690" w14:textId="77777777" w:rsidR="00614B3A" w:rsidRPr="00614B3A" w:rsidRDefault="00614B3A" w:rsidP="00614B3A">
      <w:pPr>
        <w:pStyle w:val="Prrafodelista"/>
        <w:rPr>
          <w:rFonts w:ascii="Arial Narrow" w:hAnsi="Arial Narrow"/>
          <w:b/>
          <w:sz w:val="24"/>
          <w:szCs w:val="24"/>
        </w:rPr>
      </w:pPr>
    </w:p>
    <w:p w14:paraId="33AD8691" w14:textId="77777777" w:rsidR="00614B3A" w:rsidRPr="00614B3A" w:rsidRDefault="00614B3A" w:rsidP="00614B3A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b/>
          <w:sz w:val="24"/>
          <w:szCs w:val="24"/>
        </w:rPr>
      </w:pPr>
      <w:r w:rsidRPr="00614B3A">
        <w:rPr>
          <w:rFonts w:ascii="Arial Narrow" w:hAnsi="Arial Narrow"/>
          <w:b/>
          <w:sz w:val="24"/>
          <w:szCs w:val="24"/>
        </w:rPr>
        <w:t>PROCESOS DE CONTRATACIÓN INTERNOS</w:t>
      </w:r>
    </w:p>
    <w:p w14:paraId="33AD8692" w14:textId="77777777" w:rsidR="00614B3A" w:rsidRPr="00614B3A" w:rsidRDefault="00614B3A" w:rsidP="00614B3A">
      <w:pPr>
        <w:spacing w:after="0"/>
        <w:jc w:val="both"/>
        <w:rPr>
          <w:rFonts w:ascii="Arial Narrow" w:hAnsi="Arial Narrow"/>
          <w:b/>
        </w:rPr>
      </w:pPr>
    </w:p>
    <w:p w14:paraId="33AD8693" w14:textId="77777777" w:rsidR="00614B3A" w:rsidRPr="00614B3A" w:rsidRDefault="00614B3A" w:rsidP="00614B3A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b/>
          <w:sz w:val="24"/>
          <w:szCs w:val="24"/>
        </w:rPr>
      </w:pPr>
      <w:r w:rsidRPr="00614B3A">
        <w:rPr>
          <w:rFonts w:ascii="Arial Narrow" w:hAnsi="Arial Narrow"/>
          <w:b/>
          <w:sz w:val="24"/>
          <w:szCs w:val="24"/>
        </w:rPr>
        <w:t>NORMAS GENERALES DE CONTRATACIÓN</w:t>
      </w:r>
    </w:p>
    <w:p w14:paraId="33AD8694" w14:textId="77777777" w:rsidR="00614B3A" w:rsidRPr="00614B3A" w:rsidRDefault="00614B3A" w:rsidP="00614B3A">
      <w:pPr>
        <w:pStyle w:val="Prrafodelista"/>
        <w:jc w:val="both"/>
        <w:rPr>
          <w:rFonts w:ascii="Arial Narrow" w:hAnsi="Arial Narrow"/>
          <w:b/>
          <w:sz w:val="24"/>
          <w:szCs w:val="24"/>
        </w:rPr>
      </w:pPr>
    </w:p>
    <w:p w14:paraId="33AD8695" w14:textId="4FA272EF" w:rsidR="00614B3A" w:rsidRPr="00614B3A" w:rsidRDefault="00614B3A" w:rsidP="00614B3A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b/>
          <w:sz w:val="24"/>
          <w:szCs w:val="24"/>
        </w:rPr>
      </w:pPr>
      <w:r w:rsidRPr="00614B3A">
        <w:rPr>
          <w:rFonts w:ascii="Arial Narrow" w:hAnsi="Arial Narrow"/>
          <w:b/>
          <w:sz w:val="24"/>
          <w:szCs w:val="24"/>
        </w:rPr>
        <w:t>REQUISITOS PARA SER PROVEEDOR DE LA CRCC</w:t>
      </w:r>
      <w:r w:rsidR="00D4268B">
        <w:rPr>
          <w:rFonts w:ascii="Arial Narrow" w:hAnsi="Arial Narrow"/>
          <w:b/>
          <w:sz w:val="24"/>
          <w:szCs w:val="24"/>
        </w:rPr>
        <w:t xml:space="preserve"> S.A.</w:t>
      </w:r>
    </w:p>
    <w:p w14:paraId="33AD8696" w14:textId="77777777" w:rsidR="00614B3A" w:rsidRPr="00614B3A" w:rsidRDefault="00614B3A" w:rsidP="00614B3A">
      <w:pPr>
        <w:spacing w:after="0"/>
        <w:jc w:val="both"/>
        <w:rPr>
          <w:rFonts w:ascii="Arial Narrow" w:hAnsi="Arial Narrow"/>
          <w:b/>
        </w:rPr>
      </w:pPr>
    </w:p>
    <w:p w14:paraId="33AD8697" w14:textId="77777777" w:rsidR="00614B3A" w:rsidRPr="00614B3A" w:rsidRDefault="00614B3A" w:rsidP="00614B3A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b/>
          <w:sz w:val="24"/>
          <w:szCs w:val="24"/>
        </w:rPr>
      </w:pPr>
      <w:r w:rsidRPr="00614B3A">
        <w:rPr>
          <w:rFonts w:ascii="Arial Narrow" w:hAnsi="Arial Narrow"/>
          <w:b/>
          <w:sz w:val="24"/>
          <w:szCs w:val="24"/>
        </w:rPr>
        <w:t>PROCESO DE FACTURACIÓN Y PAGO</w:t>
      </w:r>
    </w:p>
    <w:p w14:paraId="33AD8698" w14:textId="77777777" w:rsidR="00614B3A" w:rsidRPr="00614B3A" w:rsidRDefault="00614B3A" w:rsidP="00614B3A">
      <w:pPr>
        <w:jc w:val="both"/>
        <w:rPr>
          <w:rFonts w:ascii="Arial Narrow" w:hAnsi="Arial Narrow"/>
          <w:b/>
        </w:rPr>
      </w:pPr>
    </w:p>
    <w:p w14:paraId="33AD8699" w14:textId="77777777" w:rsidR="00614B3A" w:rsidRPr="00614B3A" w:rsidRDefault="00614B3A" w:rsidP="00614B3A">
      <w:pPr>
        <w:jc w:val="both"/>
        <w:rPr>
          <w:rFonts w:ascii="Arial Narrow" w:hAnsi="Arial Narrow"/>
          <w:b/>
        </w:rPr>
      </w:pPr>
    </w:p>
    <w:p w14:paraId="33AD869A" w14:textId="77777777" w:rsidR="00614B3A" w:rsidRPr="00614B3A" w:rsidRDefault="00614B3A" w:rsidP="00614B3A">
      <w:pPr>
        <w:jc w:val="both"/>
        <w:rPr>
          <w:rFonts w:ascii="Arial Narrow" w:hAnsi="Arial Narrow"/>
          <w:b/>
        </w:rPr>
      </w:pPr>
    </w:p>
    <w:p w14:paraId="33AD869B" w14:textId="77777777" w:rsidR="00614B3A" w:rsidRPr="00614B3A" w:rsidRDefault="00614B3A" w:rsidP="00614B3A">
      <w:pPr>
        <w:jc w:val="both"/>
        <w:rPr>
          <w:rFonts w:ascii="Arial Narrow" w:hAnsi="Arial Narrow"/>
          <w:b/>
        </w:rPr>
      </w:pPr>
    </w:p>
    <w:p w14:paraId="33AD869C" w14:textId="77777777" w:rsidR="00614B3A" w:rsidRPr="00614B3A" w:rsidRDefault="00614B3A" w:rsidP="00614B3A">
      <w:pPr>
        <w:jc w:val="both"/>
        <w:rPr>
          <w:rFonts w:ascii="Arial Narrow" w:hAnsi="Arial Narrow"/>
          <w:b/>
        </w:rPr>
      </w:pPr>
    </w:p>
    <w:p w14:paraId="33AD869D" w14:textId="77777777" w:rsidR="00614B3A" w:rsidRPr="00614B3A" w:rsidRDefault="00614B3A" w:rsidP="00614B3A">
      <w:pPr>
        <w:jc w:val="both"/>
        <w:rPr>
          <w:rFonts w:ascii="Arial Narrow" w:hAnsi="Arial Narrow"/>
          <w:b/>
        </w:rPr>
      </w:pPr>
    </w:p>
    <w:p w14:paraId="33AD869E" w14:textId="77777777" w:rsidR="00614B3A" w:rsidRPr="00614B3A" w:rsidRDefault="00614B3A" w:rsidP="00614B3A">
      <w:pPr>
        <w:jc w:val="both"/>
        <w:rPr>
          <w:rFonts w:ascii="Arial Narrow" w:hAnsi="Arial Narrow"/>
          <w:b/>
        </w:rPr>
      </w:pPr>
    </w:p>
    <w:p w14:paraId="33AD869F" w14:textId="77777777" w:rsidR="00614B3A" w:rsidRPr="00614B3A" w:rsidRDefault="00614B3A" w:rsidP="00614B3A">
      <w:pPr>
        <w:jc w:val="both"/>
        <w:rPr>
          <w:rFonts w:ascii="Arial Narrow" w:hAnsi="Arial Narrow"/>
          <w:b/>
        </w:rPr>
      </w:pPr>
    </w:p>
    <w:p w14:paraId="33AD86A0" w14:textId="77777777" w:rsidR="00614B3A" w:rsidRPr="00614B3A" w:rsidRDefault="00614B3A" w:rsidP="00614B3A">
      <w:pPr>
        <w:jc w:val="both"/>
        <w:rPr>
          <w:rFonts w:ascii="Arial Narrow" w:hAnsi="Arial Narrow"/>
          <w:b/>
        </w:rPr>
      </w:pPr>
    </w:p>
    <w:p w14:paraId="33AD86A1" w14:textId="77777777" w:rsidR="00614B3A" w:rsidRPr="00614B3A" w:rsidRDefault="00614B3A" w:rsidP="00614B3A">
      <w:pPr>
        <w:jc w:val="both"/>
        <w:rPr>
          <w:rFonts w:ascii="Arial Narrow" w:hAnsi="Arial Narrow"/>
          <w:b/>
        </w:rPr>
      </w:pPr>
    </w:p>
    <w:p w14:paraId="33AD86A2" w14:textId="77777777" w:rsidR="00614B3A" w:rsidRPr="00614B3A" w:rsidRDefault="00614B3A" w:rsidP="00614B3A">
      <w:pPr>
        <w:jc w:val="both"/>
        <w:rPr>
          <w:rFonts w:ascii="Arial Narrow" w:hAnsi="Arial Narrow"/>
          <w:b/>
        </w:rPr>
      </w:pPr>
    </w:p>
    <w:p w14:paraId="33AD86A3" w14:textId="77777777" w:rsidR="00614B3A" w:rsidRPr="00614B3A" w:rsidRDefault="00614B3A" w:rsidP="00614B3A">
      <w:pPr>
        <w:jc w:val="both"/>
        <w:rPr>
          <w:rFonts w:ascii="Arial Narrow" w:hAnsi="Arial Narrow"/>
          <w:b/>
        </w:rPr>
      </w:pPr>
    </w:p>
    <w:p w14:paraId="33AD86A4" w14:textId="77777777" w:rsidR="00614B3A" w:rsidRPr="00614B3A" w:rsidRDefault="00614B3A" w:rsidP="00614B3A">
      <w:pPr>
        <w:jc w:val="both"/>
        <w:rPr>
          <w:rFonts w:ascii="Arial Narrow" w:hAnsi="Arial Narrow"/>
          <w:b/>
        </w:rPr>
      </w:pPr>
    </w:p>
    <w:p w14:paraId="33AD86A5" w14:textId="77777777" w:rsidR="00614B3A" w:rsidRPr="00614B3A" w:rsidRDefault="00614B3A" w:rsidP="00614B3A">
      <w:pPr>
        <w:jc w:val="both"/>
        <w:rPr>
          <w:rFonts w:ascii="Arial Narrow" w:hAnsi="Arial Narrow"/>
          <w:b/>
        </w:rPr>
      </w:pPr>
    </w:p>
    <w:p w14:paraId="33AD86A6" w14:textId="77777777" w:rsidR="00614B3A" w:rsidRPr="00614B3A" w:rsidRDefault="00614B3A" w:rsidP="00614B3A">
      <w:pPr>
        <w:jc w:val="both"/>
        <w:rPr>
          <w:rFonts w:ascii="Arial Narrow" w:hAnsi="Arial Narrow"/>
          <w:b/>
        </w:rPr>
      </w:pPr>
    </w:p>
    <w:p w14:paraId="33AD86A7" w14:textId="77777777" w:rsidR="00614B3A" w:rsidRPr="00614B3A" w:rsidRDefault="00614B3A" w:rsidP="00614B3A">
      <w:pPr>
        <w:rPr>
          <w:rFonts w:ascii="Arial Narrow" w:hAnsi="Arial Narrow"/>
          <w:b/>
        </w:rPr>
      </w:pPr>
    </w:p>
    <w:p w14:paraId="33AD86A8" w14:textId="77777777" w:rsidR="00614B3A" w:rsidRPr="00614B3A" w:rsidRDefault="00614B3A" w:rsidP="00614B3A">
      <w:pPr>
        <w:pStyle w:val="Prrafodelista"/>
        <w:numPr>
          <w:ilvl w:val="0"/>
          <w:numId w:val="11"/>
        </w:numPr>
        <w:spacing w:after="200" w:line="276" w:lineRule="auto"/>
        <w:rPr>
          <w:rFonts w:ascii="Arial Narrow" w:hAnsi="Arial Narrow"/>
          <w:b/>
          <w:sz w:val="24"/>
          <w:szCs w:val="24"/>
        </w:rPr>
      </w:pPr>
      <w:r w:rsidRPr="00614B3A">
        <w:rPr>
          <w:rFonts w:ascii="Arial Narrow" w:hAnsi="Arial Narrow"/>
          <w:b/>
          <w:sz w:val="24"/>
          <w:szCs w:val="24"/>
        </w:rPr>
        <w:t>QUIENES SOMOS</w:t>
      </w:r>
    </w:p>
    <w:p w14:paraId="33AD86A9" w14:textId="3D9BAE62" w:rsidR="00614B3A" w:rsidRPr="00614B3A" w:rsidRDefault="00614B3A" w:rsidP="002B0154">
      <w:pPr>
        <w:pStyle w:val="NormalWeb"/>
        <w:jc w:val="both"/>
        <w:rPr>
          <w:rFonts w:ascii="Arial Narrow" w:hAnsi="Arial Narrow"/>
        </w:rPr>
      </w:pPr>
      <w:r w:rsidRPr="00614B3A">
        <w:rPr>
          <w:rFonts w:ascii="Arial Narrow" w:hAnsi="Arial Narrow"/>
        </w:rPr>
        <w:t>La Cámara de Riesgo Central de Contraparte de Colombia S.A. es la entidad de contrapartida central del mercado de capitales colombiano, proveemos servicios de compensación y liquidación con contrapartida central para: derivados estandarizados sobre activos financieros</w:t>
      </w:r>
      <w:r w:rsidR="002B0154">
        <w:rPr>
          <w:rFonts w:ascii="Arial Narrow" w:hAnsi="Arial Narrow"/>
        </w:rPr>
        <w:t>,</w:t>
      </w:r>
      <w:r w:rsidRPr="00614B3A">
        <w:rPr>
          <w:rFonts w:ascii="Arial Narrow" w:hAnsi="Arial Narrow"/>
        </w:rPr>
        <w:t xml:space="preserve"> sobre “</w:t>
      </w:r>
      <w:proofErr w:type="spellStart"/>
      <w:r w:rsidRPr="00614B3A">
        <w:rPr>
          <w:rFonts w:ascii="Arial Narrow" w:hAnsi="Arial Narrow"/>
        </w:rPr>
        <w:t>commodities</w:t>
      </w:r>
      <w:proofErr w:type="spellEnd"/>
      <w:r w:rsidRPr="00614B3A">
        <w:rPr>
          <w:rFonts w:ascii="Arial Narrow" w:hAnsi="Arial Narrow"/>
        </w:rPr>
        <w:t>” energéticos</w:t>
      </w:r>
      <w:r w:rsidR="00800EE1">
        <w:rPr>
          <w:rFonts w:ascii="Arial Narrow" w:hAnsi="Arial Narrow"/>
        </w:rPr>
        <w:t xml:space="preserve">, </w:t>
      </w:r>
      <w:r w:rsidRPr="00614B3A">
        <w:rPr>
          <w:rFonts w:ascii="Arial Narrow" w:hAnsi="Arial Narrow"/>
        </w:rPr>
        <w:t>para el NDF FXFW USD/COP</w:t>
      </w:r>
      <w:r w:rsidR="00800EE1">
        <w:rPr>
          <w:rFonts w:ascii="Arial Narrow" w:hAnsi="Arial Narrow"/>
        </w:rPr>
        <w:t>, para las sim</w:t>
      </w:r>
      <w:r w:rsidR="00322C6D">
        <w:rPr>
          <w:rFonts w:ascii="Arial Narrow" w:hAnsi="Arial Narrow"/>
        </w:rPr>
        <w:t>ultaneas</w:t>
      </w:r>
      <w:r w:rsidR="00C82B34">
        <w:rPr>
          <w:rFonts w:ascii="Arial Narrow" w:hAnsi="Arial Narrow"/>
        </w:rPr>
        <w:t xml:space="preserve">, </w:t>
      </w:r>
      <w:r w:rsidR="00A344BF">
        <w:rPr>
          <w:rFonts w:ascii="Arial Narrow" w:hAnsi="Arial Narrow"/>
        </w:rPr>
        <w:t xml:space="preserve">los </w:t>
      </w:r>
      <w:r w:rsidR="00C82B34">
        <w:rPr>
          <w:rFonts w:ascii="Arial Narrow" w:hAnsi="Arial Narrow"/>
        </w:rPr>
        <w:t>Repos</w:t>
      </w:r>
      <w:r w:rsidR="00A344BF">
        <w:rPr>
          <w:rFonts w:ascii="Arial Narrow" w:hAnsi="Arial Narrow"/>
        </w:rPr>
        <w:t xml:space="preserve"> de renta variable</w:t>
      </w:r>
      <w:r w:rsidR="00C82B34">
        <w:rPr>
          <w:rFonts w:ascii="Arial Narrow" w:hAnsi="Arial Narrow"/>
        </w:rPr>
        <w:t xml:space="preserve"> y </w:t>
      </w:r>
      <w:r w:rsidR="00DA7BFE">
        <w:rPr>
          <w:rFonts w:ascii="Arial Narrow" w:hAnsi="Arial Narrow"/>
        </w:rPr>
        <w:t xml:space="preserve">los </w:t>
      </w:r>
      <w:r w:rsidR="00C82B34">
        <w:rPr>
          <w:rFonts w:ascii="Arial Narrow" w:hAnsi="Arial Narrow"/>
        </w:rPr>
        <w:t xml:space="preserve">Swaps de tasas de </w:t>
      </w:r>
      <w:r w:rsidR="00C92536">
        <w:rPr>
          <w:rFonts w:ascii="Arial Narrow" w:hAnsi="Arial Narrow"/>
        </w:rPr>
        <w:t>interés</w:t>
      </w:r>
      <w:r w:rsidRPr="00614B3A">
        <w:rPr>
          <w:rFonts w:ascii="Arial Narrow" w:hAnsi="Arial Narrow"/>
        </w:rPr>
        <w:t xml:space="preserve"> a diferentes sistemas de negociación y/o registro.</w:t>
      </w:r>
    </w:p>
    <w:p w14:paraId="33AD86AA" w14:textId="4A63AA9D" w:rsidR="00614B3A" w:rsidRPr="00614B3A" w:rsidRDefault="00614B3A" w:rsidP="00614B3A">
      <w:pPr>
        <w:pStyle w:val="rtejustify"/>
        <w:rPr>
          <w:rFonts w:ascii="Arial Narrow" w:hAnsi="Arial Narrow"/>
        </w:rPr>
      </w:pPr>
      <w:r w:rsidRPr="00614B3A">
        <w:rPr>
          <w:rFonts w:ascii="Arial Narrow" w:hAnsi="Arial Narrow"/>
        </w:rPr>
        <w:t>Al ser contraparte central nos interponemos en las operaciones aceptadas volviéndonos comprador de todo vendedor y vendedor de todo comprador, mitigando el riesgo de contraparte y proveyendo al mercado eficiencias operativas a través de sistemas de administración de riesgo robustos y probados.</w:t>
      </w:r>
    </w:p>
    <w:p w14:paraId="33AD86AB" w14:textId="77777777" w:rsidR="00614B3A" w:rsidRPr="00614B3A" w:rsidRDefault="00614B3A" w:rsidP="00614B3A">
      <w:pPr>
        <w:pStyle w:val="rtejustify"/>
        <w:rPr>
          <w:rFonts w:ascii="Arial Narrow" w:hAnsi="Arial Narrow"/>
        </w:rPr>
      </w:pPr>
      <w:r w:rsidRPr="00614B3A">
        <w:rPr>
          <w:rFonts w:ascii="Arial Narrow" w:hAnsi="Arial Narrow"/>
        </w:rPr>
        <w:t>La Cámara de Riesgo Central de Contraparte de Colombia S.A. – CRCC S.A. es una entidad bajo la inspección y vigilancia de la Superintendencia Financiera de Colombia S.A.</w:t>
      </w:r>
    </w:p>
    <w:p w14:paraId="33AD86AC" w14:textId="77777777" w:rsidR="00614B3A" w:rsidRPr="00614B3A" w:rsidRDefault="00614B3A" w:rsidP="00614B3A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14B3A">
        <w:rPr>
          <w:rFonts w:ascii="Arial Narrow" w:hAnsi="Arial Narrow"/>
          <w:b/>
          <w:sz w:val="24"/>
          <w:szCs w:val="24"/>
        </w:rPr>
        <w:t>PROCESOS DE CONTRATACIÓN</w:t>
      </w:r>
      <w:r w:rsidR="002B0154">
        <w:rPr>
          <w:rFonts w:ascii="Arial Narrow" w:hAnsi="Arial Narrow"/>
          <w:b/>
          <w:sz w:val="24"/>
          <w:szCs w:val="24"/>
        </w:rPr>
        <w:t xml:space="preserve"> DE PROVEEDORES</w:t>
      </w:r>
    </w:p>
    <w:p w14:paraId="33AD86AD" w14:textId="4BADD559" w:rsidR="00614B3A" w:rsidRPr="00614B3A" w:rsidRDefault="00614B3A" w:rsidP="00614B3A">
      <w:pPr>
        <w:jc w:val="both"/>
        <w:rPr>
          <w:rFonts w:ascii="Arial Narrow" w:hAnsi="Arial Narrow"/>
        </w:rPr>
      </w:pPr>
      <w:r w:rsidRPr="00614B3A">
        <w:rPr>
          <w:rFonts w:ascii="Arial Narrow" w:hAnsi="Arial Narrow"/>
        </w:rPr>
        <w:t>Para la</w:t>
      </w:r>
      <w:r w:rsidR="0068186B">
        <w:rPr>
          <w:rFonts w:ascii="Arial Narrow" w:hAnsi="Arial Narrow"/>
        </w:rPr>
        <w:t xml:space="preserve"> Cámara</w:t>
      </w:r>
      <w:r w:rsidRPr="00614B3A">
        <w:rPr>
          <w:rFonts w:ascii="Arial Narrow" w:hAnsi="Arial Narrow"/>
        </w:rPr>
        <w:t>, es muy importante dejar en claro los términos y condiciones de contratación que se manejan internamente. Por ello a continuación relacionamos las pautas que se deben tener en cuenta a la hora de proveer cualquier tipo de bien o servicio.</w:t>
      </w:r>
    </w:p>
    <w:p w14:paraId="33AD86AE" w14:textId="77777777" w:rsidR="00614B3A" w:rsidRPr="00614B3A" w:rsidRDefault="00614B3A" w:rsidP="00614B3A">
      <w:pPr>
        <w:jc w:val="both"/>
        <w:rPr>
          <w:rFonts w:ascii="Arial Narrow" w:hAnsi="Arial Narrow"/>
        </w:rPr>
      </w:pPr>
      <w:r w:rsidRPr="00614B3A">
        <w:rPr>
          <w:rFonts w:ascii="Arial Narrow" w:hAnsi="Arial Narrow"/>
        </w:rPr>
        <w:t>Para iniciar el proceso de contratación</w:t>
      </w:r>
      <w:r w:rsidR="002B0154">
        <w:rPr>
          <w:rFonts w:ascii="Arial Narrow" w:hAnsi="Arial Narrow"/>
        </w:rPr>
        <w:t xml:space="preserve"> de un bien o servicio</w:t>
      </w:r>
      <w:r w:rsidRPr="00614B3A">
        <w:rPr>
          <w:rFonts w:ascii="Arial Narrow" w:hAnsi="Arial Narrow"/>
        </w:rPr>
        <w:t xml:space="preserve">, </w:t>
      </w:r>
      <w:r w:rsidR="002B0154">
        <w:rPr>
          <w:rFonts w:ascii="Arial Narrow" w:hAnsi="Arial Narrow"/>
        </w:rPr>
        <w:t xml:space="preserve">la CRCC S.A. emitirá </w:t>
      </w:r>
      <w:r w:rsidRPr="00614B3A">
        <w:rPr>
          <w:rFonts w:ascii="Arial Narrow" w:hAnsi="Arial Narrow"/>
        </w:rPr>
        <w:t>un requerimiento formal donde se especifi</w:t>
      </w:r>
      <w:r w:rsidR="002B0154">
        <w:rPr>
          <w:rFonts w:ascii="Arial Narrow" w:hAnsi="Arial Narrow"/>
        </w:rPr>
        <w:t>cará</w:t>
      </w:r>
      <w:r w:rsidRPr="00614B3A">
        <w:rPr>
          <w:rFonts w:ascii="Arial Narrow" w:hAnsi="Arial Narrow"/>
        </w:rPr>
        <w:t xml:space="preserve"> lo que se </w:t>
      </w:r>
      <w:r>
        <w:rPr>
          <w:rFonts w:ascii="Arial Narrow" w:hAnsi="Arial Narrow"/>
        </w:rPr>
        <w:t>necesita</w:t>
      </w:r>
      <w:r w:rsidR="002B0154">
        <w:rPr>
          <w:rFonts w:ascii="Arial Narrow" w:hAnsi="Arial Narrow"/>
        </w:rPr>
        <w:t xml:space="preserve"> y espera recibir de</w:t>
      </w:r>
      <w:r w:rsidRPr="00614B3A">
        <w:rPr>
          <w:rFonts w:ascii="Arial Narrow" w:hAnsi="Arial Narrow"/>
        </w:rPr>
        <w:t xml:space="preserve"> parte suya una cotización detallada </w:t>
      </w:r>
      <w:r w:rsidR="00FE1404">
        <w:rPr>
          <w:rFonts w:ascii="Arial Narrow" w:hAnsi="Arial Narrow"/>
        </w:rPr>
        <w:t xml:space="preserve">de la labor a realizar, especificando el tiempo de ejecución estimado, los insumos empleados y los valores asociados; si la cotización por usted presentada es </w:t>
      </w:r>
      <w:r w:rsidR="002A078E">
        <w:rPr>
          <w:rFonts w:ascii="Arial Narrow" w:hAnsi="Arial Narrow"/>
        </w:rPr>
        <w:t>pre-</w:t>
      </w:r>
      <w:r w:rsidR="00FE1404">
        <w:rPr>
          <w:rFonts w:ascii="Arial Narrow" w:hAnsi="Arial Narrow"/>
        </w:rPr>
        <w:t>seleccionada se deberán seguir los siguientes pasos, si previamente no ha sido proveedor de la CRCC S.A.:</w:t>
      </w:r>
    </w:p>
    <w:p w14:paraId="33AD86AF" w14:textId="77777777" w:rsidR="00F67F39" w:rsidRPr="004636F8" w:rsidRDefault="00F67F39" w:rsidP="00F67F39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14B3A">
        <w:rPr>
          <w:rFonts w:ascii="Arial Narrow" w:hAnsi="Arial Narrow"/>
          <w:b/>
          <w:sz w:val="24"/>
          <w:szCs w:val="24"/>
        </w:rPr>
        <w:t xml:space="preserve">Presentación de Propuesta: </w:t>
      </w:r>
      <w:r w:rsidRPr="00614B3A">
        <w:rPr>
          <w:rFonts w:ascii="Arial Narrow" w:hAnsi="Arial Narrow"/>
          <w:sz w:val="24"/>
          <w:szCs w:val="24"/>
        </w:rPr>
        <w:t xml:space="preserve">Todo proveedor que </w:t>
      </w:r>
      <w:r w:rsidRPr="00ED5057">
        <w:rPr>
          <w:rFonts w:ascii="Arial Narrow" w:hAnsi="Arial Narrow"/>
          <w:sz w:val="24"/>
          <w:szCs w:val="24"/>
        </w:rPr>
        <w:t>sea contactado debe presentar</w:t>
      </w:r>
      <w:r w:rsidRPr="00614B3A">
        <w:rPr>
          <w:rFonts w:ascii="Arial Narrow" w:hAnsi="Arial Narrow"/>
          <w:sz w:val="24"/>
          <w:szCs w:val="24"/>
        </w:rPr>
        <w:t xml:space="preserve"> una propuesta económica de los bienes </w:t>
      </w:r>
      <w:r w:rsidR="00C568F0" w:rsidRPr="00C568F0">
        <w:rPr>
          <w:rFonts w:ascii="Arial Narrow" w:hAnsi="Arial Narrow"/>
          <w:sz w:val="24"/>
          <w:szCs w:val="24"/>
        </w:rPr>
        <w:t>y/</w:t>
      </w:r>
      <w:r w:rsidRPr="00C568F0">
        <w:rPr>
          <w:rFonts w:ascii="Arial Narrow" w:hAnsi="Arial Narrow"/>
          <w:sz w:val="24"/>
          <w:szCs w:val="24"/>
        </w:rPr>
        <w:t>o</w:t>
      </w:r>
      <w:r w:rsidRPr="00C568F0">
        <w:rPr>
          <w:rFonts w:ascii="Arial Narrow" w:hAnsi="Arial Narrow"/>
          <w:color w:val="FF0000"/>
          <w:sz w:val="24"/>
          <w:szCs w:val="24"/>
        </w:rPr>
        <w:t xml:space="preserve"> </w:t>
      </w:r>
      <w:r w:rsidRPr="00614B3A">
        <w:rPr>
          <w:rFonts w:ascii="Arial Narrow" w:hAnsi="Arial Narrow"/>
          <w:sz w:val="24"/>
          <w:szCs w:val="24"/>
        </w:rPr>
        <w:t>servicios que ofrecerá a la CRCC S.A., con el fin de evaluarla</w:t>
      </w:r>
      <w:r>
        <w:rPr>
          <w:rFonts w:ascii="Arial Narrow" w:hAnsi="Arial Narrow"/>
          <w:sz w:val="24"/>
          <w:szCs w:val="24"/>
        </w:rPr>
        <w:t>, la cual debe incluir objetivo, descripción del servicio, entregables, entre otros</w:t>
      </w:r>
      <w:r w:rsidRPr="00614B3A">
        <w:rPr>
          <w:rFonts w:ascii="Arial Narrow" w:hAnsi="Arial Narrow"/>
          <w:sz w:val="24"/>
          <w:szCs w:val="24"/>
        </w:rPr>
        <w:t>.</w:t>
      </w:r>
    </w:p>
    <w:p w14:paraId="33AD86B0" w14:textId="77777777" w:rsidR="00ED5057" w:rsidRDefault="00ED5057" w:rsidP="00ED5057">
      <w:pPr>
        <w:pStyle w:val="Prrafodelista"/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33AD86B1" w14:textId="7E94C3AF" w:rsidR="00614B3A" w:rsidRPr="00614B3A" w:rsidRDefault="00614B3A" w:rsidP="00614B3A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14B3A">
        <w:rPr>
          <w:rFonts w:ascii="Arial Narrow" w:hAnsi="Arial Narrow"/>
          <w:b/>
          <w:sz w:val="24"/>
          <w:szCs w:val="24"/>
        </w:rPr>
        <w:t xml:space="preserve">Documentos de Vinculación: </w:t>
      </w:r>
      <w:r w:rsidRPr="00614B3A">
        <w:rPr>
          <w:rFonts w:ascii="Arial Narrow" w:hAnsi="Arial Narrow"/>
          <w:sz w:val="24"/>
          <w:szCs w:val="24"/>
        </w:rPr>
        <w:t>Antes de iniciar el proceso de adquisición es necesario que envíe los documentos que se relacionan en este manual, una vez la CRCC</w:t>
      </w:r>
      <w:r w:rsidR="00401506">
        <w:rPr>
          <w:rFonts w:ascii="Arial Narrow" w:hAnsi="Arial Narrow"/>
          <w:sz w:val="24"/>
          <w:szCs w:val="24"/>
        </w:rPr>
        <w:t xml:space="preserve"> S.A.</w:t>
      </w:r>
      <w:r w:rsidRPr="00614B3A">
        <w:rPr>
          <w:rFonts w:ascii="Arial Narrow" w:hAnsi="Arial Narrow"/>
          <w:sz w:val="24"/>
          <w:szCs w:val="24"/>
        </w:rPr>
        <w:t xml:space="preserve"> tenga todos sus papeles estos serán validados para dar cumplimiento a las políticas internas</w:t>
      </w:r>
      <w:r w:rsidRPr="00614B3A">
        <w:rPr>
          <w:rFonts w:ascii="Arial Narrow" w:hAnsi="Arial Narrow"/>
          <w:b/>
          <w:sz w:val="24"/>
          <w:szCs w:val="24"/>
        </w:rPr>
        <w:t>.</w:t>
      </w:r>
    </w:p>
    <w:p w14:paraId="33AD86B2" w14:textId="77777777" w:rsidR="00614B3A" w:rsidRPr="00614B3A" w:rsidRDefault="00614B3A" w:rsidP="00614B3A">
      <w:pPr>
        <w:pStyle w:val="Prrafodelista"/>
        <w:jc w:val="both"/>
        <w:rPr>
          <w:rFonts w:ascii="Arial Narrow" w:hAnsi="Arial Narrow"/>
          <w:b/>
          <w:sz w:val="24"/>
          <w:szCs w:val="24"/>
        </w:rPr>
      </w:pPr>
    </w:p>
    <w:p w14:paraId="33AD86B3" w14:textId="77777777" w:rsidR="00614B3A" w:rsidRPr="00614B3A" w:rsidRDefault="00614B3A" w:rsidP="00614B3A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14B3A">
        <w:rPr>
          <w:rFonts w:ascii="Arial Narrow" w:hAnsi="Arial Narrow"/>
          <w:b/>
          <w:sz w:val="24"/>
          <w:szCs w:val="24"/>
        </w:rPr>
        <w:t xml:space="preserve">Orden de Servicio/compra y/o Contrato: </w:t>
      </w:r>
      <w:r w:rsidRPr="00614B3A">
        <w:rPr>
          <w:rFonts w:ascii="Arial Narrow" w:hAnsi="Arial Narrow"/>
          <w:sz w:val="24"/>
          <w:szCs w:val="24"/>
        </w:rPr>
        <w:t>una vez aceptada la propuesta y según los lineamientos de la CRCC S.A, se realizará la respectiva Orden de compra o servicio, si el monto supera los 201 SM</w:t>
      </w:r>
      <w:r w:rsidR="00C568F0">
        <w:rPr>
          <w:rFonts w:ascii="Arial Narrow" w:hAnsi="Arial Narrow"/>
          <w:sz w:val="24"/>
          <w:szCs w:val="24"/>
        </w:rPr>
        <w:t>M</w:t>
      </w:r>
      <w:r w:rsidRPr="00614B3A">
        <w:rPr>
          <w:rFonts w:ascii="Arial Narrow" w:hAnsi="Arial Narrow"/>
          <w:sz w:val="24"/>
          <w:szCs w:val="24"/>
        </w:rPr>
        <w:t>LV o su duración es superior a un año, se deberá firmar un contrato donde se especifique las condiciones de la adquisición que se va a llevar a cabo.</w:t>
      </w:r>
    </w:p>
    <w:p w14:paraId="33AD86B4" w14:textId="77777777" w:rsidR="00614B3A" w:rsidRPr="00614B3A" w:rsidRDefault="00614B3A" w:rsidP="00614B3A">
      <w:pPr>
        <w:pStyle w:val="Prrafodelista"/>
        <w:rPr>
          <w:rFonts w:ascii="Arial Narrow" w:hAnsi="Arial Narrow"/>
          <w:b/>
          <w:sz w:val="24"/>
          <w:szCs w:val="24"/>
        </w:rPr>
      </w:pPr>
    </w:p>
    <w:p w14:paraId="33AD86B5" w14:textId="77777777" w:rsidR="00614B3A" w:rsidRPr="00614B3A" w:rsidRDefault="00614B3A" w:rsidP="00614B3A">
      <w:pPr>
        <w:jc w:val="both"/>
        <w:rPr>
          <w:rFonts w:ascii="Arial Narrow" w:hAnsi="Arial Narrow"/>
          <w:b/>
        </w:rPr>
      </w:pPr>
    </w:p>
    <w:p w14:paraId="33AD86B6" w14:textId="77777777" w:rsidR="00614B3A" w:rsidRPr="00614B3A" w:rsidRDefault="00614B3A" w:rsidP="00614B3A">
      <w:pPr>
        <w:jc w:val="both"/>
        <w:rPr>
          <w:rFonts w:ascii="Arial Narrow" w:hAnsi="Arial Narrow"/>
          <w:b/>
        </w:rPr>
      </w:pPr>
    </w:p>
    <w:p w14:paraId="33AD86B7" w14:textId="77777777" w:rsidR="00614B3A" w:rsidRDefault="00614B3A" w:rsidP="00614B3A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14B3A">
        <w:rPr>
          <w:rFonts w:ascii="Arial Narrow" w:hAnsi="Arial Narrow"/>
          <w:b/>
          <w:sz w:val="24"/>
          <w:szCs w:val="24"/>
        </w:rPr>
        <w:t>N</w:t>
      </w:r>
      <w:r w:rsidR="007B6A31">
        <w:rPr>
          <w:rFonts w:ascii="Arial Narrow" w:hAnsi="Arial Narrow"/>
          <w:b/>
          <w:sz w:val="24"/>
          <w:szCs w:val="24"/>
        </w:rPr>
        <w:t>ORMAS GENERALES DE CONTRATACIÓN</w:t>
      </w:r>
    </w:p>
    <w:p w14:paraId="33AD86B8" w14:textId="77777777" w:rsidR="00614B3A" w:rsidRPr="00614B3A" w:rsidRDefault="00614B3A" w:rsidP="00614B3A">
      <w:pPr>
        <w:pStyle w:val="Prrafodelista"/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33AD86B9" w14:textId="77777777" w:rsidR="00536606" w:rsidRPr="00536606" w:rsidRDefault="00614B3A" w:rsidP="00536606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536606">
        <w:rPr>
          <w:rFonts w:ascii="Arial Narrow" w:hAnsi="Arial Narrow"/>
          <w:sz w:val="24"/>
          <w:szCs w:val="24"/>
        </w:rPr>
        <w:t>Las solicitudes o requerimientos de propuestas económicas serán enviadas al correo electrónico de quien lo solicita.</w:t>
      </w:r>
    </w:p>
    <w:p w14:paraId="33AD86BA" w14:textId="77777777" w:rsidR="00536606" w:rsidRPr="00536606" w:rsidRDefault="00614B3A" w:rsidP="00536606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536606">
        <w:rPr>
          <w:rFonts w:ascii="Arial Narrow" w:hAnsi="Arial Narrow"/>
          <w:sz w:val="24"/>
          <w:szCs w:val="24"/>
        </w:rPr>
        <w:t>Toda aceptación de oferta debe consta</w:t>
      </w:r>
      <w:r w:rsidR="002E0913" w:rsidRPr="00536606">
        <w:rPr>
          <w:rFonts w:ascii="Arial Narrow" w:hAnsi="Arial Narrow"/>
          <w:sz w:val="24"/>
          <w:szCs w:val="24"/>
        </w:rPr>
        <w:t xml:space="preserve">r por escrito mediante Orden de </w:t>
      </w:r>
      <w:r w:rsidRPr="00536606">
        <w:rPr>
          <w:rFonts w:ascii="Arial Narrow" w:hAnsi="Arial Narrow"/>
          <w:sz w:val="24"/>
          <w:szCs w:val="24"/>
        </w:rPr>
        <w:t>Compra</w:t>
      </w:r>
      <w:r w:rsidR="002E0913" w:rsidRPr="00536606">
        <w:rPr>
          <w:rFonts w:ascii="Arial Narrow" w:hAnsi="Arial Narrow"/>
          <w:sz w:val="24"/>
          <w:szCs w:val="24"/>
        </w:rPr>
        <w:t xml:space="preserve">/de </w:t>
      </w:r>
      <w:r w:rsidRPr="00536606">
        <w:rPr>
          <w:rFonts w:ascii="Arial Narrow" w:hAnsi="Arial Narrow"/>
          <w:sz w:val="24"/>
          <w:szCs w:val="24"/>
        </w:rPr>
        <w:t>Servicio o Contratos.</w:t>
      </w:r>
    </w:p>
    <w:p w14:paraId="33AD86BB" w14:textId="77777777" w:rsidR="00536606" w:rsidRPr="00536606" w:rsidRDefault="002E0913" w:rsidP="00536606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536606">
        <w:rPr>
          <w:rFonts w:ascii="Arial Narrow" w:hAnsi="Arial Narrow"/>
          <w:sz w:val="24"/>
          <w:szCs w:val="24"/>
        </w:rPr>
        <w:t xml:space="preserve">Cuando </w:t>
      </w:r>
      <w:r w:rsidR="00614B3A" w:rsidRPr="00536606">
        <w:rPr>
          <w:rFonts w:ascii="Arial Narrow" w:hAnsi="Arial Narrow"/>
          <w:sz w:val="24"/>
          <w:szCs w:val="24"/>
        </w:rPr>
        <w:t xml:space="preserve">la prestación de un servicio o mantenimiento sea </w:t>
      </w:r>
      <w:r w:rsidRPr="00536606">
        <w:rPr>
          <w:rFonts w:ascii="Arial Narrow" w:hAnsi="Arial Narrow"/>
          <w:sz w:val="24"/>
          <w:szCs w:val="24"/>
        </w:rPr>
        <w:t xml:space="preserve">por un tiempo igual o </w:t>
      </w:r>
      <w:r w:rsidR="00614B3A" w:rsidRPr="00536606">
        <w:rPr>
          <w:rFonts w:ascii="Arial Narrow" w:hAnsi="Arial Narrow"/>
          <w:sz w:val="24"/>
          <w:szCs w:val="24"/>
        </w:rPr>
        <w:t>superior a un año</w:t>
      </w:r>
      <w:r w:rsidRPr="00536606">
        <w:rPr>
          <w:rFonts w:ascii="Arial Narrow" w:hAnsi="Arial Narrow"/>
          <w:sz w:val="24"/>
          <w:szCs w:val="24"/>
        </w:rPr>
        <w:t>, se firmará un contrato entre las partes</w:t>
      </w:r>
      <w:r w:rsidR="00614B3A" w:rsidRPr="00536606">
        <w:rPr>
          <w:rFonts w:ascii="Arial Narrow" w:hAnsi="Arial Narrow"/>
          <w:sz w:val="24"/>
          <w:szCs w:val="24"/>
        </w:rPr>
        <w:t xml:space="preserve"> sin importar el </w:t>
      </w:r>
      <w:r w:rsidR="002A078E" w:rsidRPr="00536606">
        <w:rPr>
          <w:rFonts w:ascii="Arial Narrow" w:hAnsi="Arial Narrow"/>
          <w:sz w:val="24"/>
          <w:szCs w:val="24"/>
        </w:rPr>
        <w:t>valor del mismo</w:t>
      </w:r>
      <w:r w:rsidR="00614B3A" w:rsidRPr="00536606">
        <w:rPr>
          <w:rFonts w:ascii="Arial Narrow" w:hAnsi="Arial Narrow"/>
          <w:sz w:val="24"/>
          <w:szCs w:val="24"/>
        </w:rPr>
        <w:t>.</w:t>
      </w:r>
    </w:p>
    <w:p w14:paraId="33AD86BC" w14:textId="77777777" w:rsidR="00614B3A" w:rsidRPr="00536606" w:rsidRDefault="00614B3A" w:rsidP="00536606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536606">
        <w:rPr>
          <w:rFonts w:ascii="Arial Narrow" w:hAnsi="Arial Narrow"/>
          <w:sz w:val="24"/>
          <w:szCs w:val="24"/>
        </w:rPr>
        <w:t>Para el caso de contratos se debe</w:t>
      </w:r>
      <w:r w:rsidR="002A078E" w:rsidRPr="00536606">
        <w:rPr>
          <w:rFonts w:ascii="Arial Narrow" w:hAnsi="Arial Narrow"/>
          <w:sz w:val="24"/>
          <w:szCs w:val="24"/>
        </w:rPr>
        <w:t>rán</w:t>
      </w:r>
      <w:r w:rsidRPr="00536606">
        <w:rPr>
          <w:rFonts w:ascii="Arial Narrow" w:hAnsi="Arial Narrow"/>
          <w:sz w:val="24"/>
          <w:szCs w:val="24"/>
        </w:rPr>
        <w:t xml:space="preserve"> </w:t>
      </w:r>
      <w:r w:rsidR="002A078E" w:rsidRPr="00536606">
        <w:rPr>
          <w:rFonts w:ascii="Arial Narrow" w:hAnsi="Arial Narrow"/>
          <w:sz w:val="24"/>
          <w:szCs w:val="24"/>
        </w:rPr>
        <w:t>constituir</w:t>
      </w:r>
      <w:r w:rsidRPr="00536606">
        <w:rPr>
          <w:rFonts w:ascii="Arial Narrow" w:hAnsi="Arial Narrow"/>
          <w:sz w:val="24"/>
          <w:szCs w:val="24"/>
        </w:rPr>
        <w:t xml:space="preserve"> con las siguientes pólizas</w:t>
      </w:r>
      <w:r w:rsidR="002A078E" w:rsidRPr="00536606">
        <w:rPr>
          <w:rFonts w:ascii="Arial Narrow" w:hAnsi="Arial Narrow"/>
          <w:sz w:val="24"/>
          <w:szCs w:val="24"/>
        </w:rPr>
        <w:t>*</w:t>
      </w:r>
      <w:r w:rsidRPr="00536606">
        <w:rPr>
          <w:rFonts w:ascii="Arial Narrow" w:hAnsi="Arial Narrow"/>
          <w:sz w:val="24"/>
          <w:szCs w:val="24"/>
        </w:rPr>
        <w:t>:</w:t>
      </w:r>
    </w:p>
    <w:p w14:paraId="33AD86BD" w14:textId="77777777" w:rsidR="00614B3A" w:rsidRPr="00536606" w:rsidRDefault="00614B3A" w:rsidP="00ED5057">
      <w:pPr>
        <w:pStyle w:val="NIVELL4"/>
        <w:numPr>
          <w:ilvl w:val="2"/>
          <w:numId w:val="5"/>
        </w:numPr>
      </w:pPr>
      <w:r w:rsidRPr="00536606">
        <w:t>Póliza de Cumplimiento: Valor asegurado 20% del valor del contrato, Orden de servicio, orden de compra o aceptación de oferta, por el término del contrato y sesenta días (60) días adicionales como mínimo.</w:t>
      </w:r>
    </w:p>
    <w:p w14:paraId="33AD86BE" w14:textId="77777777" w:rsidR="00536606" w:rsidRPr="00536606" w:rsidRDefault="00536606" w:rsidP="00ED5057">
      <w:pPr>
        <w:pStyle w:val="NIVELL4"/>
        <w:numPr>
          <w:ilvl w:val="0"/>
          <w:numId w:val="0"/>
        </w:numPr>
        <w:ind w:left="993"/>
      </w:pPr>
    </w:p>
    <w:p w14:paraId="33AD86BF" w14:textId="77777777" w:rsidR="00614B3A" w:rsidRPr="00536606" w:rsidRDefault="00614B3A" w:rsidP="00ED5057">
      <w:pPr>
        <w:pStyle w:val="NIVELL4"/>
        <w:numPr>
          <w:ilvl w:val="2"/>
          <w:numId w:val="5"/>
        </w:numPr>
      </w:pPr>
      <w:r w:rsidRPr="00536606">
        <w:t>Póliza de Responsabilidad Civil Extracontractual: El monto de esta póliza equivale mínimo al 20% del valor del contrato u orden de servicio/compra o aceptación de la oferta, por el término del contrato y sesenta días (60) adicionales como mínimo.</w:t>
      </w:r>
    </w:p>
    <w:p w14:paraId="33AD86C0" w14:textId="77777777" w:rsidR="00536606" w:rsidRPr="00536606" w:rsidRDefault="00536606" w:rsidP="00ED5057">
      <w:pPr>
        <w:pStyle w:val="NIVELL4"/>
        <w:numPr>
          <w:ilvl w:val="0"/>
          <w:numId w:val="0"/>
        </w:numPr>
      </w:pPr>
    </w:p>
    <w:p w14:paraId="33AD86C1" w14:textId="77777777" w:rsidR="000C6845" w:rsidRPr="00536606" w:rsidRDefault="00614B3A" w:rsidP="00ED5057">
      <w:pPr>
        <w:pStyle w:val="NIVELL4"/>
        <w:numPr>
          <w:ilvl w:val="2"/>
          <w:numId w:val="5"/>
        </w:numPr>
      </w:pPr>
      <w:r w:rsidRPr="00536606">
        <w:t>Póliza de Salarios y Prestaciones Sociales: equivaldrá al 20% del valor total del contrato, orden de compra o servicio la cual tendrá una vigencia igual al término del contrato más tres años.</w:t>
      </w:r>
    </w:p>
    <w:p w14:paraId="33AD86C2" w14:textId="77777777" w:rsidR="000C6845" w:rsidRPr="00536606" w:rsidRDefault="000C6845" w:rsidP="00ED5057">
      <w:pPr>
        <w:pStyle w:val="NIVELL4"/>
        <w:numPr>
          <w:ilvl w:val="0"/>
          <w:numId w:val="0"/>
        </w:numPr>
        <w:ind w:left="720"/>
      </w:pPr>
    </w:p>
    <w:p w14:paraId="33AD86C3" w14:textId="77777777" w:rsidR="00536606" w:rsidRPr="00536606" w:rsidRDefault="00614B3A" w:rsidP="00ED5057">
      <w:pPr>
        <w:pStyle w:val="NIVELL4"/>
        <w:numPr>
          <w:ilvl w:val="2"/>
          <w:numId w:val="5"/>
        </w:numPr>
      </w:pPr>
      <w:r w:rsidRPr="00536606">
        <w:t>Igualmente se debe adjuntar certificación de la Compañía de Seguros en la que conste que las primas correspondientes a las pólizas citadas, han sido debidamente canceladas por el tomador o el asegurado</w:t>
      </w:r>
      <w:r w:rsidR="000C6845" w:rsidRPr="00536606">
        <w:t xml:space="preserve">. </w:t>
      </w:r>
    </w:p>
    <w:p w14:paraId="33AD86C4" w14:textId="77777777" w:rsidR="00536606" w:rsidRPr="00536606" w:rsidRDefault="00536606" w:rsidP="00536606">
      <w:pPr>
        <w:pStyle w:val="Prrafodelista"/>
      </w:pPr>
    </w:p>
    <w:p w14:paraId="33AD86C5" w14:textId="77777777" w:rsidR="00614B3A" w:rsidRPr="00536606" w:rsidRDefault="00614B3A" w:rsidP="00ED5057">
      <w:pPr>
        <w:pStyle w:val="NIVELL4"/>
        <w:numPr>
          <w:ilvl w:val="0"/>
          <w:numId w:val="0"/>
        </w:numPr>
        <w:ind w:left="720"/>
      </w:pPr>
      <w:r w:rsidRPr="00536606">
        <w:t>(* Se deja a consideración del área jurídica adicionar pólizas además de las anteriores</w:t>
      </w:r>
      <w:r w:rsidR="0028764B" w:rsidRPr="00536606">
        <w:t>, según</w:t>
      </w:r>
      <w:r w:rsidRPr="00536606">
        <w:t xml:space="preserve"> el tipo de contrato)</w:t>
      </w:r>
      <w:r w:rsidR="000C6845" w:rsidRPr="00536606">
        <w:t>.</w:t>
      </w:r>
    </w:p>
    <w:p w14:paraId="33AD86C6" w14:textId="77777777" w:rsidR="00536606" w:rsidRPr="00536606" w:rsidRDefault="00536606" w:rsidP="00ED5057">
      <w:pPr>
        <w:pStyle w:val="NIVELL4"/>
        <w:numPr>
          <w:ilvl w:val="0"/>
          <w:numId w:val="0"/>
        </w:numPr>
        <w:ind w:left="720"/>
      </w:pPr>
    </w:p>
    <w:p w14:paraId="33AD86C7" w14:textId="77777777" w:rsidR="00614B3A" w:rsidRPr="00536606" w:rsidRDefault="00614B3A" w:rsidP="00ED5057">
      <w:pPr>
        <w:pStyle w:val="NIVELL4"/>
      </w:pPr>
      <w:r w:rsidRPr="00536606">
        <w:t>El proveedor debe tener en cuenta que no debe iniciar la prestación de un servicio o la entrega de un bien</w:t>
      </w:r>
      <w:r w:rsidR="002A078E" w:rsidRPr="00536606">
        <w:t>,</w:t>
      </w:r>
      <w:r w:rsidRPr="00536606">
        <w:t xml:space="preserve"> sin haber realizado la formalización del negocio mediante los documentos descritos anteriormente.</w:t>
      </w:r>
    </w:p>
    <w:p w14:paraId="33AD86C8" w14:textId="77777777" w:rsidR="00614B3A" w:rsidRPr="00ED5057" w:rsidRDefault="00614B3A" w:rsidP="00614B3A">
      <w:pPr>
        <w:pStyle w:val="Prrafodelista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33AD86C9" w14:textId="77777777" w:rsidR="000C6845" w:rsidRDefault="000C6845" w:rsidP="00614B3A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14:paraId="33AD86CA" w14:textId="77777777" w:rsidR="000C6845" w:rsidRDefault="000C6845" w:rsidP="00614B3A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14:paraId="33AD86CB" w14:textId="77777777" w:rsidR="00ED5057" w:rsidRDefault="00ED5057" w:rsidP="00614B3A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14:paraId="33AD86CC" w14:textId="77777777" w:rsidR="00ED5057" w:rsidRDefault="00ED5057" w:rsidP="00614B3A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14:paraId="33AD86CD" w14:textId="77777777" w:rsidR="000C6845" w:rsidRDefault="000C6845" w:rsidP="00614B3A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14:paraId="33AD86CE" w14:textId="77777777" w:rsidR="000C6845" w:rsidRDefault="000C6845" w:rsidP="00614B3A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14:paraId="33AD86CF" w14:textId="77777777" w:rsidR="000C6845" w:rsidRDefault="000C6845" w:rsidP="00614B3A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14:paraId="33AD86D0" w14:textId="77777777" w:rsidR="000C6845" w:rsidRDefault="000C6845" w:rsidP="00614B3A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14:paraId="33AD86D1" w14:textId="77777777" w:rsidR="000C6845" w:rsidRDefault="000C6845" w:rsidP="00614B3A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14:paraId="33AD86D2" w14:textId="77777777" w:rsidR="000C6845" w:rsidRDefault="000C6845" w:rsidP="00614B3A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14:paraId="33AD86D3" w14:textId="77777777" w:rsidR="000C6845" w:rsidRPr="00614B3A" w:rsidRDefault="000C6845" w:rsidP="00614B3A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14:paraId="33AD86D4" w14:textId="156FE1E9" w:rsidR="00614B3A" w:rsidRPr="00614B3A" w:rsidRDefault="00614B3A" w:rsidP="00614B3A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14B3A">
        <w:rPr>
          <w:rFonts w:ascii="Arial Narrow" w:hAnsi="Arial Narrow"/>
          <w:b/>
          <w:sz w:val="24"/>
          <w:szCs w:val="24"/>
        </w:rPr>
        <w:t xml:space="preserve">REQUISITOS PARA SER PROVEEDOR DE LA </w:t>
      </w:r>
      <w:r w:rsidR="007B6A31">
        <w:rPr>
          <w:rFonts w:ascii="Arial Narrow" w:hAnsi="Arial Narrow"/>
          <w:b/>
          <w:sz w:val="24"/>
          <w:szCs w:val="24"/>
        </w:rPr>
        <w:t>CRCC</w:t>
      </w:r>
      <w:r w:rsidR="00D802A9">
        <w:rPr>
          <w:rFonts w:ascii="Arial Narrow" w:hAnsi="Arial Narrow"/>
          <w:b/>
          <w:sz w:val="24"/>
          <w:szCs w:val="24"/>
        </w:rPr>
        <w:t xml:space="preserve"> S.A.</w:t>
      </w:r>
    </w:p>
    <w:p w14:paraId="33AD86D5" w14:textId="2907A621" w:rsidR="00614B3A" w:rsidRPr="00614B3A" w:rsidRDefault="00614B3A" w:rsidP="00614B3A">
      <w:pPr>
        <w:jc w:val="both"/>
        <w:rPr>
          <w:rFonts w:ascii="Arial Narrow" w:hAnsi="Arial Narrow"/>
        </w:rPr>
      </w:pPr>
      <w:r w:rsidRPr="00614B3A">
        <w:rPr>
          <w:rFonts w:ascii="Arial Narrow" w:hAnsi="Arial Narrow"/>
        </w:rPr>
        <w:t>Todos los proveedores que se vinculen a la CRCC</w:t>
      </w:r>
      <w:r w:rsidR="00AA4264">
        <w:rPr>
          <w:rFonts w:ascii="Arial Narrow" w:hAnsi="Arial Narrow"/>
        </w:rPr>
        <w:t xml:space="preserve"> S.A.</w:t>
      </w:r>
      <w:r w:rsidRPr="00614B3A">
        <w:rPr>
          <w:rFonts w:ascii="Arial Narrow" w:hAnsi="Arial Narrow"/>
        </w:rPr>
        <w:t xml:space="preserve"> deberán adjuntar los siguientes formatos:</w:t>
      </w:r>
    </w:p>
    <w:p w14:paraId="33AD86D6" w14:textId="77777777" w:rsidR="00614B3A" w:rsidRPr="00614B3A" w:rsidRDefault="00614B3A" w:rsidP="00614B3A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614B3A">
        <w:rPr>
          <w:rFonts w:ascii="Arial Narrow" w:hAnsi="Arial Narrow"/>
          <w:sz w:val="24"/>
          <w:szCs w:val="24"/>
        </w:rPr>
        <w:t>Formato de Creación de Proveedores FO BIE 004</w:t>
      </w:r>
    </w:p>
    <w:p w14:paraId="33AD86D7" w14:textId="77777777" w:rsidR="00614B3A" w:rsidRPr="00614B3A" w:rsidRDefault="00614B3A" w:rsidP="00614B3A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614B3A">
        <w:rPr>
          <w:rFonts w:ascii="Arial Narrow" w:hAnsi="Arial Narrow"/>
          <w:sz w:val="24"/>
          <w:szCs w:val="24"/>
        </w:rPr>
        <w:t>Autorización Tratamiento de Datos y Consulta a Centrales de Riesgo FO BIE 007</w:t>
      </w:r>
    </w:p>
    <w:p w14:paraId="33AD86D8" w14:textId="77777777" w:rsidR="00614B3A" w:rsidRPr="00614B3A" w:rsidRDefault="00614B3A" w:rsidP="00614B3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Los d</w:t>
      </w:r>
      <w:r w:rsidRPr="00614B3A">
        <w:rPr>
          <w:rFonts w:ascii="Arial Narrow" w:hAnsi="Arial Narrow"/>
        </w:rPr>
        <w:t xml:space="preserve">ocumentos que deben ser presentados en original por </w:t>
      </w:r>
      <w:r w:rsidR="002A078E">
        <w:rPr>
          <w:rFonts w:ascii="Arial Narrow" w:hAnsi="Arial Narrow"/>
        </w:rPr>
        <w:t xml:space="preserve">las personas naturales o </w:t>
      </w:r>
      <w:r w:rsidRPr="00614B3A">
        <w:rPr>
          <w:rFonts w:ascii="Arial Narrow" w:hAnsi="Arial Narrow"/>
        </w:rPr>
        <w:t>jurídicas nacionales o con representación legal en Colombia</w:t>
      </w:r>
      <w:r w:rsidR="002A078E">
        <w:rPr>
          <w:rFonts w:ascii="Arial Narrow" w:hAnsi="Arial Narrow"/>
        </w:rPr>
        <w:t xml:space="preserve"> para su vinculación son los siguientes</w:t>
      </w:r>
      <w:r w:rsidRPr="00614B3A">
        <w:rPr>
          <w:rFonts w:ascii="Arial Narrow" w:hAnsi="Arial Narrow"/>
        </w:rPr>
        <w:t>:</w:t>
      </w:r>
    </w:p>
    <w:p w14:paraId="33AD86D9" w14:textId="77777777" w:rsidR="00614B3A" w:rsidRPr="00614B3A" w:rsidRDefault="00614B3A" w:rsidP="000C6845">
      <w:pPr>
        <w:rPr>
          <w:rFonts w:ascii="Arial Narrow" w:hAnsi="Arial Narrow"/>
          <w:b/>
        </w:rPr>
      </w:pPr>
      <w:r w:rsidRPr="00614B3A">
        <w:rPr>
          <w:rFonts w:ascii="Arial Narrow" w:hAnsi="Arial Narrow"/>
          <w:b/>
        </w:rPr>
        <w:t>Personas Jurídicas</w:t>
      </w:r>
    </w:p>
    <w:p w14:paraId="33AD86DA" w14:textId="77777777" w:rsidR="000C6845" w:rsidRDefault="00614B3A" w:rsidP="00ED5057">
      <w:pPr>
        <w:pStyle w:val="NIVELL4"/>
        <w:numPr>
          <w:ilvl w:val="0"/>
          <w:numId w:val="13"/>
        </w:numPr>
        <w:rPr>
          <w:rStyle w:val="nfasissutil"/>
        </w:rPr>
      </w:pPr>
      <w:r w:rsidRPr="00614B3A">
        <w:rPr>
          <w:rStyle w:val="nfasissutil"/>
        </w:rPr>
        <w:t>Certificado existencia y representación legal expedido por la Cámara de Comercio respectiva, cuya fecha de expedición no sea superior a 30 días.</w:t>
      </w:r>
    </w:p>
    <w:p w14:paraId="33AD86DB" w14:textId="77777777" w:rsidR="000C6845" w:rsidRDefault="00614B3A" w:rsidP="00ED5057">
      <w:pPr>
        <w:pStyle w:val="NIVELL4"/>
        <w:numPr>
          <w:ilvl w:val="0"/>
          <w:numId w:val="13"/>
        </w:numPr>
        <w:rPr>
          <w:rStyle w:val="nfasissutil"/>
        </w:rPr>
      </w:pPr>
      <w:r w:rsidRPr="00614B3A">
        <w:rPr>
          <w:rStyle w:val="nfasissutil"/>
        </w:rPr>
        <w:t>Fotocopia de la cédula de ciudadanía del representante legal o apoderado.</w:t>
      </w:r>
    </w:p>
    <w:p w14:paraId="33AD86DC" w14:textId="77777777" w:rsidR="000C6845" w:rsidRDefault="00614B3A" w:rsidP="00ED5057">
      <w:pPr>
        <w:pStyle w:val="NIVELL4"/>
        <w:numPr>
          <w:ilvl w:val="0"/>
          <w:numId w:val="13"/>
        </w:numPr>
        <w:rPr>
          <w:rStyle w:val="nfasissutil"/>
        </w:rPr>
      </w:pPr>
      <w:r w:rsidRPr="00614B3A">
        <w:rPr>
          <w:rStyle w:val="nfasissutil"/>
        </w:rPr>
        <w:t>Nombre e identificación de los socios y cuando corresponda a persona jurídica como socia de la compañía proveedora, solicitar información de los socios también con números de identificación; conforme está definido en el programa de Prevención de LA y FT.</w:t>
      </w:r>
    </w:p>
    <w:p w14:paraId="33AD86DD" w14:textId="77777777" w:rsidR="000C6845" w:rsidRDefault="000C6845" w:rsidP="00ED5057">
      <w:pPr>
        <w:pStyle w:val="NIVELL4"/>
        <w:numPr>
          <w:ilvl w:val="0"/>
          <w:numId w:val="13"/>
        </w:numPr>
        <w:rPr>
          <w:rStyle w:val="nfasissutil"/>
        </w:rPr>
      </w:pPr>
      <w:r>
        <w:rPr>
          <w:rStyle w:val="nfasissutil"/>
        </w:rPr>
        <w:t>Fotocopia del Rut.</w:t>
      </w:r>
    </w:p>
    <w:p w14:paraId="33AD86DE" w14:textId="77777777" w:rsidR="000C6845" w:rsidRDefault="00614B3A" w:rsidP="00ED5057">
      <w:pPr>
        <w:pStyle w:val="NIVELL4"/>
        <w:numPr>
          <w:ilvl w:val="0"/>
          <w:numId w:val="13"/>
        </w:numPr>
        <w:rPr>
          <w:rStyle w:val="nfasissutil"/>
        </w:rPr>
      </w:pPr>
      <w:r w:rsidRPr="00614B3A">
        <w:rPr>
          <w:rStyle w:val="nfasissutil"/>
        </w:rPr>
        <w:t>Estados financieros comparados al último año de cierre fiscal.</w:t>
      </w:r>
    </w:p>
    <w:p w14:paraId="33AD86DF" w14:textId="77777777" w:rsidR="00614B3A" w:rsidRPr="00614B3A" w:rsidRDefault="00614B3A" w:rsidP="00ED5057">
      <w:pPr>
        <w:pStyle w:val="NIVELL4"/>
        <w:numPr>
          <w:ilvl w:val="0"/>
          <w:numId w:val="13"/>
        </w:numPr>
        <w:rPr>
          <w:rStyle w:val="nfasissutil"/>
        </w:rPr>
      </w:pPr>
      <w:r w:rsidRPr="00614B3A">
        <w:rPr>
          <w:rStyle w:val="nfasissutil"/>
        </w:rPr>
        <w:t>Certificación bancaria no mayor a 30 días en original.</w:t>
      </w:r>
    </w:p>
    <w:p w14:paraId="33AD86E0" w14:textId="77777777" w:rsidR="000C6845" w:rsidRDefault="000C6845" w:rsidP="000C6845">
      <w:pPr>
        <w:rPr>
          <w:rFonts w:ascii="Arial Narrow" w:hAnsi="Arial Narrow"/>
        </w:rPr>
      </w:pPr>
    </w:p>
    <w:p w14:paraId="33AD86E1" w14:textId="77777777" w:rsidR="00614B3A" w:rsidRPr="00614B3A" w:rsidRDefault="00614B3A" w:rsidP="000C6845">
      <w:pPr>
        <w:rPr>
          <w:rFonts w:ascii="Arial Narrow" w:hAnsi="Arial Narrow"/>
          <w:b/>
        </w:rPr>
      </w:pPr>
      <w:r w:rsidRPr="00614B3A">
        <w:rPr>
          <w:rFonts w:ascii="Arial Narrow" w:hAnsi="Arial Narrow"/>
          <w:b/>
        </w:rPr>
        <w:t>Personas Naturales</w:t>
      </w:r>
    </w:p>
    <w:p w14:paraId="33AD86E2" w14:textId="77777777" w:rsidR="00614B3A" w:rsidRPr="00614B3A" w:rsidRDefault="00614B3A" w:rsidP="00ED5057">
      <w:pPr>
        <w:pStyle w:val="NIVELL4"/>
        <w:rPr>
          <w:rStyle w:val="nfasissutil"/>
        </w:rPr>
      </w:pPr>
      <w:r w:rsidRPr="00614B3A">
        <w:rPr>
          <w:rStyle w:val="nfasissutil"/>
        </w:rPr>
        <w:t>Fotocopia de la cédula de ciudadanía.</w:t>
      </w:r>
    </w:p>
    <w:p w14:paraId="33AD86E3" w14:textId="77777777" w:rsidR="00614B3A" w:rsidRPr="00614B3A" w:rsidRDefault="00614B3A" w:rsidP="00ED5057">
      <w:pPr>
        <w:pStyle w:val="NIVELL4"/>
        <w:rPr>
          <w:rStyle w:val="nfasissutil"/>
        </w:rPr>
      </w:pPr>
      <w:r w:rsidRPr="00614B3A">
        <w:rPr>
          <w:rStyle w:val="nfasissutil"/>
        </w:rPr>
        <w:t>Fotocopia del Rut.</w:t>
      </w:r>
    </w:p>
    <w:p w14:paraId="33AD86E4" w14:textId="77777777" w:rsidR="00614B3A" w:rsidRPr="00614B3A" w:rsidRDefault="00614B3A" w:rsidP="00ED5057">
      <w:pPr>
        <w:pStyle w:val="NIVELL4"/>
        <w:rPr>
          <w:rStyle w:val="nfasissutil"/>
        </w:rPr>
      </w:pPr>
      <w:r w:rsidRPr="00614B3A">
        <w:rPr>
          <w:rStyle w:val="nfasissutil"/>
        </w:rPr>
        <w:t>Certificado de ingresos y retenciones del último año de cierre fiscal y/o fotocopia de la declaración de renta por el último año gravable.</w:t>
      </w:r>
    </w:p>
    <w:p w14:paraId="33AD86E5" w14:textId="77777777" w:rsidR="00ED5057" w:rsidRDefault="00ED5057" w:rsidP="00614B3A">
      <w:pPr>
        <w:jc w:val="both"/>
        <w:rPr>
          <w:rFonts w:ascii="Arial Narrow" w:hAnsi="Arial Narrow"/>
        </w:rPr>
      </w:pPr>
    </w:p>
    <w:p w14:paraId="33AD86E6" w14:textId="77777777" w:rsidR="00614B3A" w:rsidRPr="00614B3A" w:rsidRDefault="00614B3A" w:rsidP="00614B3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Los d</w:t>
      </w:r>
      <w:r w:rsidRPr="00614B3A">
        <w:rPr>
          <w:rFonts w:ascii="Arial Narrow" w:hAnsi="Arial Narrow"/>
        </w:rPr>
        <w:t xml:space="preserve">ocumentos que deben ser presentados en original por </w:t>
      </w:r>
      <w:r w:rsidR="0074467B">
        <w:rPr>
          <w:rFonts w:ascii="Arial Narrow" w:hAnsi="Arial Narrow"/>
        </w:rPr>
        <w:t xml:space="preserve">personas </w:t>
      </w:r>
      <w:r w:rsidRPr="00614B3A">
        <w:rPr>
          <w:rFonts w:ascii="Arial Narrow" w:hAnsi="Arial Narrow"/>
        </w:rPr>
        <w:t xml:space="preserve">jurídicas o naturales </w:t>
      </w:r>
      <w:r w:rsidRPr="0074467B">
        <w:rPr>
          <w:rFonts w:ascii="Arial Narrow" w:hAnsi="Arial Narrow"/>
        </w:rPr>
        <w:t>que no tienen</w:t>
      </w:r>
      <w:r w:rsidRPr="00614B3A">
        <w:rPr>
          <w:rFonts w:ascii="Arial Narrow" w:hAnsi="Arial Narrow"/>
        </w:rPr>
        <w:t xml:space="preserve"> representación legal en Colombia</w:t>
      </w:r>
      <w:r w:rsidR="0074467B">
        <w:rPr>
          <w:rFonts w:ascii="Arial Narrow" w:hAnsi="Arial Narrow"/>
        </w:rPr>
        <w:t>, son los siguientes</w:t>
      </w:r>
      <w:r w:rsidRPr="00614B3A">
        <w:rPr>
          <w:rFonts w:ascii="Arial Narrow" w:hAnsi="Arial Narrow"/>
        </w:rPr>
        <w:t>:</w:t>
      </w:r>
    </w:p>
    <w:p w14:paraId="33AD86E7" w14:textId="77777777" w:rsidR="00614B3A" w:rsidRPr="00614B3A" w:rsidRDefault="00614B3A" w:rsidP="000C6845">
      <w:pPr>
        <w:rPr>
          <w:rFonts w:ascii="Arial Narrow" w:hAnsi="Arial Narrow"/>
          <w:b/>
        </w:rPr>
      </w:pPr>
      <w:r w:rsidRPr="00614B3A">
        <w:rPr>
          <w:rFonts w:ascii="Arial Narrow" w:hAnsi="Arial Narrow"/>
          <w:b/>
        </w:rPr>
        <w:t>Personas Jurídicas</w:t>
      </w:r>
    </w:p>
    <w:p w14:paraId="33AD86E8" w14:textId="77777777" w:rsidR="00614B3A" w:rsidRPr="00614B3A" w:rsidRDefault="00614B3A" w:rsidP="00ED5057">
      <w:pPr>
        <w:pStyle w:val="NIVELL4"/>
        <w:rPr>
          <w:rStyle w:val="nfasissutil"/>
        </w:rPr>
      </w:pPr>
      <w:r w:rsidRPr="00614B3A">
        <w:rPr>
          <w:rStyle w:val="nfasissutil"/>
        </w:rPr>
        <w:t xml:space="preserve">Certificado de constitución de la sociedad y/o documentos que acrediten la existencia y representación legal de la persona jurídica debidamente apostillada o </w:t>
      </w:r>
      <w:proofErr w:type="spellStart"/>
      <w:r w:rsidRPr="00614B3A">
        <w:rPr>
          <w:rStyle w:val="nfasissutil"/>
        </w:rPr>
        <w:t>consularizados</w:t>
      </w:r>
      <w:proofErr w:type="spellEnd"/>
      <w:r w:rsidRPr="00614B3A">
        <w:rPr>
          <w:rStyle w:val="nfasissutil"/>
        </w:rPr>
        <w:t>, según el caso.</w:t>
      </w:r>
    </w:p>
    <w:p w14:paraId="33AD86E9" w14:textId="77777777" w:rsidR="00614B3A" w:rsidRPr="00614B3A" w:rsidRDefault="00614B3A" w:rsidP="00ED5057">
      <w:pPr>
        <w:pStyle w:val="NIVELL4"/>
        <w:rPr>
          <w:rStyle w:val="nfasissutil"/>
        </w:rPr>
      </w:pPr>
      <w:r w:rsidRPr="00614B3A">
        <w:rPr>
          <w:rStyle w:val="nfasissutil"/>
        </w:rPr>
        <w:t>Fotocopia del pasaporte o documento de identificación equivalente del representante de la sociedad.</w:t>
      </w:r>
    </w:p>
    <w:p w14:paraId="33AD86EA" w14:textId="77777777" w:rsidR="00614B3A" w:rsidRPr="00614B3A" w:rsidRDefault="00614B3A" w:rsidP="00ED5057">
      <w:pPr>
        <w:pStyle w:val="NIVELL4"/>
        <w:rPr>
          <w:rStyle w:val="nfasissutil"/>
        </w:rPr>
      </w:pPr>
      <w:r w:rsidRPr="00614B3A">
        <w:rPr>
          <w:rStyle w:val="nfasissutil"/>
        </w:rPr>
        <w:t>Estados financieros comparados al último año de cierre fiscal.</w:t>
      </w:r>
    </w:p>
    <w:p w14:paraId="33AD86EB" w14:textId="77777777" w:rsidR="00614B3A" w:rsidRDefault="00614B3A" w:rsidP="00614B3A">
      <w:pPr>
        <w:pStyle w:val="Sangra3detindependiente"/>
        <w:rPr>
          <w:rFonts w:ascii="Arial Narrow" w:hAnsi="Arial Narrow"/>
          <w:lang w:val="es-ES_tradnl"/>
        </w:rPr>
      </w:pPr>
    </w:p>
    <w:p w14:paraId="33AD86EC" w14:textId="77777777" w:rsidR="00724282" w:rsidRDefault="00724282" w:rsidP="00614B3A">
      <w:pPr>
        <w:pStyle w:val="Sangra3detindependiente"/>
        <w:rPr>
          <w:rFonts w:ascii="Arial Narrow" w:hAnsi="Arial Narrow"/>
          <w:lang w:val="es-ES_tradnl"/>
        </w:rPr>
      </w:pPr>
    </w:p>
    <w:p w14:paraId="33AD86ED" w14:textId="77777777" w:rsidR="00724282" w:rsidRDefault="00724282" w:rsidP="00614B3A">
      <w:pPr>
        <w:pStyle w:val="Sangra3detindependiente"/>
        <w:rPr>
          <w:rFonts w:ascii="Arial Narrow" w:hAnsi="Arial Narrow"/>
          <w:lang w:val="es-ES_tradnl"/>
        </w:rPr>
      </w:pPr>
    </w:p>
    <w:p w14:paraId="33AD86EE" w14:textId="77777777" w:rsidR="0034633C" w:rsidRPr="00614B3A" w:rsidRDefault="0034633C" w:rsidP="00614B3A">
      <w:pPr>
        <w:pStyle w:val="Sangra3detindependiente"/>
        <w:rPr>
          <w:rFonts w:ascii="Arial Narrow" w:hAnsi="Arial Narrow"/>
          <w:lang w:val="es-ES_tradnl"/>
        </w:rPr>
      </w:pPr>
    </w:p>
    <w:p w14:paraId="33AD86EF" w14:textId="77777777" w:rsidR="00614B3A" w:rsidRPr="00614B3A" w:rsidRDefault="00614B3A" w:rsidP="000C6845">
      <w:pPr>
        <w:rPr>
          <w:rFonts w:ascii="Arial Narrow" w:hAnsi="Arial Narrow"/>
          <w:b/>
        </w:rPr>
      </w:pPr>
      <w:r w:rsidRPr="00614B3A">
        <w:rPr>
          <w:rFonts w:ascii="Arial Narrow" w:hAnsi="Arial Narrow"/>
          <w:b/>
        </w:rPr>
        <w:t>Personas Naturales</w:t>
      </w:r>
    </w:p>
    <w:p w14:paraId="33AD86F0" w14:textId="77777777" w:rsidR="000C6845" w:rsidRDefault="00614B3A" w:rsidP="00ED5057">
      <w:pPr>
        <w:pStyle w:val="NIVELL4"/>
        <w:rPr>
          <w:rStyle w:val="nfasissutil"/>
        </w:rPr>
      </w:pPr>
      <w:r w:rsidRPr="00614B3A">
        <w:rPr>
          <w:rStyle w:val="nfasissutil"/>
        </w:rPr>
        <w:t xml:space="preserve">Fotocopia del pasaporte o documento de identificación equivalente. </w:t>
      </w:r>
    </w:p>
    <w:p w14:paraId="33AD86F1" w14:textId="77777777" w:rsidR="000C6845" w:rsidRPr="000C6845" w:rsidRDefault="00614B3A" w:rsidP="00ED5057">
      <w:pPr>
        <w:pStyle w:val="NIVELL4"/>
        <w:rPr>
          <w:iCs/>
          <w:color w:val="000000"/>
        </w:rPr>
      </w:pPr>
      <w:r w:rsidRPr="000C6845">
        <w:t xml:space="preserve">Se efectuará en las centrales de Riesgo la consulta de endeudamiento del posible proveedor y en el evento de presentar reporte de cartera castigada, en mora o en cobro jurídico, se solicitará el Paz y Salvo correspondiente </w:t>
      </w:r>
      <w:r w:rsidR="00724282" w:rsidRPr="000C6845">
        <w:t xml:space="preserve">previo a su inscripción como proveedor si presenta </w:t>
      </w:r>
      <w:r w:rsidRPr="000C6845">
        <w:t>cartera vencida o cartera castigada</w:t>
      </w:r>
      <w:r w:rsidR="00724282" w:rsidRPr="000C6845">
        <w:t>.</w:t>
      </w:r>
    </w:p>
    <w:p w14:paraId="33AD86F2" w14:textId="0539B5E7" w:rsidR="00614B3A" w:rsidRPr="000C6845" w:rsidRDefault="00614B3A" w:rsidP="00ED5057">
      <w:pPr>
        <w:pStyle w:val="NIVELL4"/>
        <w:rPr>
          <w:iCs/>
          <w:color w:val="000000"/>
        </w:rPr>
      </w:pPr>
      <w:r w:rsidRPr="000C6845">
        <w:t>No es permitido que un proveedor tenga vínculos personales, de negocios o familiares con alguno de los empleados de la CRCC</w:t>
      </w:r>
      <w:r w:rsidR="003908FD">
        <w:t xml:space="preserve"> S.A.</w:t>
      </w:r>
    </w:p>
    <w:p w14:paraId="33AD86F3" w14:textId="77777777" w:rsidR="00614B3A" w:rsidRPr="00614B3A" w:rsidRDefault="00614B3A" w:rsidP="00614B3A">
      <w:pPr>
        <w:jc w:val="both"/>
        <w:rPr>
          <w:rFonts w:ascii="Arial Narrow" w:hAnsi="Arial Narrow"/>
          <w:b/>
        </w:rPr>
      </w:pPr>
    </w:p>
    <w:p w14:paraId="33AD86F4" w14:textId="77777777" w:rsidR="00614B3A" w:rsidRDefault="00614B3A" w:rsidP="00614B3A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14B3A">
        <w:rPr>
          <w:rFonts w:ascii="Arial Narrow" w:hAnsi="Arial Narrow"/>
          <w:b/>
          <w:sz w:val="24"/>
          <w:szCs w:val="24"/>
        </w:rPr>
        <w:t>PROCESO DE FACTURACIÓN Y PAGO</w:t>
      </w:r>
    </w:p>
    <w:p w14:paraId="33AD86F5" w14:textId="77777777" w:rsidR="000C6845" w:rsidRPr="00614B3A" w:rsidRDefault="000C6845" w:rsidP="000C6845">
      <w:pPr>
        <w:pStyle w:val="Prrafodelista"/>
        <w:spacing w:after="200" w:line="276" w:lineRule="auto"/>
        <w:ind w:left="360"/>
        <w:jc w:val="both"/>
        <w:rPr>
          <w:rFonts w:ascii="Arial Narrow" w:hAnsi="Arial Narrow"/>
          <w:b/>
          <w:sz w:val="24"/>
          <w:szCs w:val="24"/>
        </w:rPr>
      </w:pPr>
    </w:p>
    <w:p w14:paraId="33AD86F6" w14:textId="120408E2" w:rsidR="00614B3A" w:rsidRPr="00614B3A" w:rsidRDefault="00614B3A" w:rsidP="00614B3A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614B3A">
        <w:rPr>
          <w:rFonts w:ascii="Arial Narrow" w:hAnsi="Arial Narrow"/>
          <w:sz w:val="24"/>
          <w:szCs w:val="24"/>
        </w:rPr>
        <w:t>El proceso de facturación inicia una vez el proveedor ha entregado firmada la orden o contrato y ha entregado el bien o servicio a conformidad en la CRCC</w:t>
      </w:r>
      <w:r w:rsidR="00DB29C2">
        <w:rPr>
          <w:rFonts w:ascii="Arial Narrow" w:hAnsi="Arial Narrow"/>
          <w:sz w:val="24"/>
          <w:szCs w:val="24"/>
        </w:rPr>
        <w:t xml:space="preserve"> S.A.</w:t>
      </w:r>
    </w:p>
    <w:p w14:paraId="33AD86F7" w14:textId="5AF43A7B" w:rsidR="00614B3A" w:rsidRPr="00614B3A" w:rsidRDefault="00614B3A" w:rsidP="00614B3A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614B3A">
        <w:rPr>
          <w:rFonts w:ascii="Arial Narrow" w:hAnsi="Arial Narrow"/>
          <w:sz w:val="24"/>
          <w:szCs w:val="24"/>
        </w:rPr>
        <w:t xml:space="preserve">La factura debe ser radicada en la CRCC S.A., Carrera </w:t>
      </w:r>
      <w:r w:rsidR="00BC1A49">
        <w:rPr>
          <w:rFonts w:ascii="Arial Narrow" w:hAnsi="Arial Narrow"/>
          <w:sz w:val="24"/>
          <w:szCs w:val="24"/>
        </w:rPr>
        <w:t>7</w:t>
      </w:r>
      <w:r w:rsidRPr="00614B3A">
        <w:rPr>
          <w:rFonts w:ascii="Arial Narrow" w:hAnsi="Arial Narrow"/>
          <w:sz w:val="24"/>
          <w:szCs w:val="24"/>
        </w:rPr>
        <w:t xml:space="preserve"> No. 71 – </w:t>
      </w:r>
      <w:r w:rsidR="00BC1A49">
        <w:rPr>
          <w:rFonts w:ascii="Arial Narrow" w:hAnsi="Arial Narrow"/>
          <w:sz w:val="24"/>
          <w:szCs w:val="24"/>
        </w:rPr>
        <w:t>21</w:t>
      </w:r>
      <w:r w:rsidRPr="00614B3A">
        <w:rPr>
          <w:rFonts w:ascii="Arial Narrow" w:hAnsi="Arial Narrow"/>
          <w:sz w:val="24"/>
          <w:szCs w:val="24"/>
        </w:rPr>
        <w:t xml:space="preserve"> </w:t>
      </w:r>
      <w:r w:rsidR="00BC1A49">
        <w:rPr>
          <w:rFonts w:ascii="Arial Narrow" w:hAnsi="Arial Narrow"/>
          <w:sz w:val="24"/>
          <w:szCs w:val="24"/>
        </w:rPr>
        <w:t xml:space="preserve">Torre B </w:t>
      </w:r>
      <w:r w:rsidRPr="00614B3A">
        <w:rPr>
          <w:rFonts w:ascii="Arial Narrow" w:hAnsi="Arial Narrow"/>
          <w:sz w:val="24"/>
          <w:szCs w:val="24"/>
        </w:rPr>
        <w:t>oficina 1</w:t>
      </w:r>
      <w:r w:rsidR="00BC1A49">
        <w:rPr>
          <w:rFonts w:ascii="Arial Narrow" w:hAnsi="Arial Narrow"/>
          <w:sz w:val="24"/>
          <w:szCs w:val="24"/>
        </w:rPr>
        <w:t>0</w:t>
      </w:r>
      <w:r w:rsidRPr="00614B3A">
        <w:rPr>
          <w:rFonts w:ascii="Arial Narrow" w:hAnsi="Arial Narrow"/>
          <w:sz w:val="24"/>
          <w:szCs w:val="24"/>
        </w:rPr>
        <w:t>01.</w:t>
      </w:r>
    </w:p>
    <w:p w14:paraId="33AD86F8" w14:textId="35F67F11" w:rsidR="00614B3A" w:rsidRPr="00614B3A" w:rsidRDefault="00614B3A" w:rsidP="00614B3A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614B3A">
        <w:rPr>
          <w:rFonts w:ascii="Arial Narrow" w:hAnsi="Arial Narrow"/>
          <w:sz w:val="24"/>
          <w:szCs w:val="24"/>
        </w:rPr>
        <w:t xml:space="preserve">La CRCC </w:t>
      </w:r>
      <w:r w:rsidR="00DB29C2">
        <w:rPr>
          <w:rFonts w:ascii="Arial Narrow" w:hAnsi="Arial Narrow"/>
          <w:sz w:val="24"/>
          <w:szCs w:val="24"/>
        </w:rPr>
        <w:t xml:space="preserve">S.A. </w:t>
      </w:r>
      <w:r w:rsidRPr="00614B3A">
        <w:rPr>
          <w:rFonts w:ascii="Arial Narrow" w:hAnsi="Arial Narrow"/>
          <w:sz w:val="24"/>
          <w:szCs w:val="24"/>
        </w:rPr>
        <w:t xml:space="preserve">recibe facturas hasta el día 20 de cada mes, en caso </w:t>
      </w:r>
      <w:r w:rsidR="000636D7">
        <w:rPr>
          <w:rFonts w:ascii="Arial Narrow" w:hAnsi="Arial Narrow"/>
          <w:sz w:val="24"/>
          <w:szCs w:val="24"/>
        </w:rPr>
        <w:t xml:space="preserve">de </w:t>
      </w:r>
      <w:r w:rsidRPr="00614B3A">
        <w:rPr>
          <w:rFonts w:ascii="Arial Narrow" w:hAnsi="Arial Narrow"/>
          <w:sz w:val="24"/>
          <w:szCs w:val="24"/>
        </w:rPr>
        <w:t xml:space="preserve">que </w:t>
      </w:r>
      <w:r w:rsidR="000636D7">
        <w:rPr>
          <w:rFonts w:ascii="Arial Narrow" w:hAnsi="Arial Narrow"/>
          <w:sz w:val="24"/>
          <w:szCs w:val="24"/>
        </w:rPr>
        <w:t>é</w:t>
      </w:r>
      <w:r w:rsidRPr="00614B3A">
        <w:rPr>
          <w:rFonts w:ascii="Arial Narrow" w:hAnsi="Arial Narrow"/>
          <w:sz w:val="24"/>
          <w:szCs w:val="24"/>
        </w:rPr>
        <w:t xml:space="preserve">ste no sea un día hábil se recibirá hasta el día </w:t>
      </w:r>
      <w:r w:rsidR="00724282">
        <w:rPr>
          <w:rFonts w:ascii="Arial Narrow" w:hAnsi="Arial Narrow"/>
          <w:sz w:val="24"/>
          <w:szCs w:val="24"/>
        </w:rPr>
        <w:t xml:space="preserve">hábil </w:t>
      </w:r>
      <w:r w:rsidRPr="00614B3A">
        <w:rPr>
          <w:rFonts w:ascii="Arial Narrow" w:hAnsi="Arial Narrow"/>
          <w:sz w:val="24"/>
          <w:szCs w:val="24"/>
        </w:rPr>
        <w:t>inmediatamente anterior.</w:t>
      </w:r>
    </w:p>
    <w:p w14:paraId="33AD86F9" w14:textId="77777777" w:rsidR="00614B3A" w:rsidRPr="00614B3A" w:rsidRDefault="00614B3A" w:rsidP="00614B3A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614B3A">
        <w:rPr>
          <w:rFonts w:ascii="Arial Narrow" w:hAnsi="Arial Narrow"/>
          <w:sz w:val="24"/>
          <w:szCs w:val="24"/>
        </w:rPr>
        <w:t xml:space="preserve">La factura debe contener el detalle o concepto y cumplir todos los parámetros </w:t>
      </w:r>
      <w:r w:rsidR="00724282">
        <w:rPr>
          <w:rFonts w:ascii="Arial Narrow" w:hAnsi="Arial Narrow"/>
          <w:sz w:val="24"/>
          <w:szCs w:val="24"/>
        </w:rPr>
        <w:t xml:space="preserve">establecidos </w:t>
      </w:r>
      <w:r w:rsidRPr="00614B3A">
        <w:rPr>
          <w:rFonts w:ascii="Arial Narrow" w:hAnsi="Arial Narrow"/>
          <w:sz w:val="24"/>
          <w:szCs w:val="24"/>
        </w:rPr>
        <w:t>por ley (Calidad tributaria, nombre o razón social, N</w:t>
      </w:r>
      <w:r w:rsidR="00724282">
        <w:rPr>
          <w:rFonts w:ascii="Arial Narrow" w:hAnsi="Arial Narrow"/>
          <w:sz w:val="24"/>
          <w:szCs w:val="24"/>
        </w:rPr>
        <w:t>IT</w:t>
      </w:r>
      <w:r w:rsidRPr="00614B3A">
        <w:rPr>
          <w:rFonts w:ascii="Arial Narrow" w:hAnsi="Arial Narrow"/>
          <w:sz w:val="24"/>
          <w:szCs w:val="24"/>
        </w:rPr>
        <w:t>, dirección, teléfono)</w:t>
      </w:r>
    </w:p>
    <w:p w14:paraId="33AD86FA" w14:textId="581A4F07" w:rsidR="00614B3A" w:rsidRPr="00614B3A" w:rsidRDefault="00614B3A" w:rsidP="00614B3A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614B3A">
        <w:rPr>
          <w:rFonts w:ascii="Arial Narrow" w:hAnsi="Arial Narrow"/>
          <w:sz w:val="24"/>
          <w:szCs w:val="24"/>
        </w:rPr>
        <w:t xml:space="preserve">La CRCC </w:t>
      </w:r>
      <w:r w:rsidR="00DB29C2">
        <w:rPr>
          <w:rFonts w:ascii="Arial Narrow" w:hAnsi="Arial Narrow"/>
          <w:sz w:val="24"/>
          <w:szCs w:val="24"/>
        </w:rPr>
        <w:t xml:space="preserve">S.A. </w:t>
      </w:r>
      <w:r w:rsidRPr="00614B3A">
        <w:rPr>
          <w:rFonts w:ascii="Arial Narrow" w:hAnsi="Arial Narrow"/>
          <w:sz w:val="24"/>
          <w:szCs w:val="24"/>
        </w:rPr>
        <w:t>realizará el pago treinta (30) días después de la presentación de la factura, mediante transferencia electrónica a la cuenta referenciada en el formato de Proveedores.</w:t>
      </w:r>
    </w:p>
    <w:p w14:paraId="33AD86FB" w14:textId="77777777" w:rsidR="00614B3A" w:rsidRPr="00614B3A" w:rsidRDefault="00614B3A" w:rsidP="00614B3A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614B3A">
        <w:rPr>
          <w:rFonts w:ascii="Arial Narrow" w:hAnsi="Arial Narrow"/>
          <w:sz w:val="24"/>
          <w:szCs w:val="24"/>
        </w:rPr>
        <w:t>Los pagos a proveedores se realizan los días viernes.</w:t>
      </w:r>
    </w:p>
    <w:p w14:paraId="33AD86FC" w14:textId="77777777" w:rsidR="00642E33" w:rsidRPr="00614B3A" w:rsidRDefault="00642E33" w:rsidP="00D01E6B">
      <w:p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  <w:lang w:val="es-ES"/>
        </w:rPr>
      </w:pPr>
    </w:p>
    <w:p w14:paraId="33AD86FD" w14:textId="77777777" w:rsidR="00642E33" w:rsidRPr="00614B3A" w:rsidRDefault="00642E33" w:rsidP="00D01E6B">
      <w:p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</w:rPr>
      </w:pPr>
    </w:p>
    <w:p w14:paraId="33AD86FE" w14:textId="77777777" w:rsidR="00642E33" w:rsidRPr="00614B3A" w:rsidRDefault="00642E33" w:rsidP="00D01E6B">
      <w:p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</w:rPr>
      </w:pPr>
    </w:p>
    <w:p w14:paraId="33AD86FF" w14:textId="77777777" w:rsidR="00642E33" w:rsidRPr="00614B3A" w:rsidRDefault="00642E33" w:rsidP="00D01E6B">
      <w:p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</w:rPr>
      </w:pPr>
    </w:p>
    <w:p w14:paraId="33AD8700" w14:textId="77777777" w:rsidR="00E47A44" w:rsidRPr="00614B3A" w:rsidRDefault="00E47A44" w:rsidP="00D01E6B">
      <w:pPr>
        <w:ind w:left="1224"/>
        <w:jc w:val="both"/>
        <w:rPr>
          <w:rFonts w:ascii="Arial Narrow" w:hAnsi="Arial Narrow" w:cs="Arial"/>
          <w:i/>
          <w:iCs/>
        </w:rPr>
      </w:pPr>
    </w:p>
    <w:p w14:paraId="33AD8701" w14:textId="77777777" w:rsidR="00D01E6B" w:rsidRPr="00614B3A" w:rsidRDefault="00D01E6B" w:rsidP="00D01E6B">
      <w:pPr>
        <w:ind w:left="1224"/>
        <w:jc w:val="both"/>
        <w:rPr>
          <w:rFonts w:ascii="Arial Narrow" w:hAnsi="Arial Narrow" w:cs="Arial"/>
          <w:i/>
          <w:iCs/>
        </w:rPr>
      </w:pPr>
    </w:p>
    <w:p w14:paraId="33AD8702" w14:textId="77777777" w:rsidR="00D01E6B" w:rsidRPr="00614B3A" w:rsidRDefault="00D01E6B" w:rsidP="00D01E6B">
      <w:pPr>
        <w:ind w:left="1224"/>
        <w:jc w:val="both"/>
        <w:rPr>
          <w:rFonts w:ascii="Arial Narrow" w:hAnsi="Arial Narrow" w:cs="Arial"/>
          <w:i/>
          <w:iCs/>
        </w:rPr>
      </w:pPr>
    </w:p>
    <w:sectPr w:rsidR="00D01E6B" w:rsidRPr="00614B3A" w:rsidSect="008C71C3">
      <w:headerReference w:type="default" r:id="rId10"/>
      <w:footerReference w:type="default" r:id="rId11"/>
      <w:pgSz w:w="12242" w:h="15842" w:code="1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82AED" w14:textId="77777777" w:rsidR="00A01F8C" w:rsidRDefault="00A01F8C">
      <w:pPr>
        <w:spacing w:after="0"/>
      </w:pPr>
      <w:r>
        <w:separator/>
      </w:r>
    </w:p>
  </w:endnote>
  <w:endnote w:type="continuationSeparator" w:id="0">
    <w:p w14:paraId="1803A2CB" w14:textId="77777777" w:rsidR="00A01F8C" w:rsidRDefault="00A01F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D8708" w14:textId="77777777" w:rsidR="00BE24F9" w:rsidRDefault="00800F4E" w:rsidP="00BE24F9">
    <w:pPr>
      <w:pStyle w:val="Piedepgina"/>
      <w:jc w:val="right"/>
    </w:pPr>
    <w:r>
      <w:rPr>
        <w:noProof/>
        <w:lang w:val="es-CO" w:eastAsia="es-CO"/>
      </w:rPr>
      <w:drawing>
        <wp:inline distT="0" distB="0" distL="0" distR="0" wp14:anchorId="33AD870B" wp14:editId="33AD870C">
          <wp:extent cx="2267585" cy="417195"/>
          <wp:effectExtent l="19050" t="0" r="0" b="0"/>
          <wp:docPr id="2" name="Imagen 2" descr="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f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417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55D08" w14:textId="77777777" w:rsidR="00A01F8C" w:rsidRDefault="00A01F8C">
      <w:pPr>
        <w:spacing w:after="0"/>
      </w:pPr>
      <w:r>
        <w:separator/>
      </w:r>
    </w:p>
  </w:footnote>
  <w:footnote w:type="continuationSeparator" w:id="0">
    <w:p w14:paraId="5E198CAF" w14:textId="77777777" w:rsidR="00A01F8C" w:rsidRDefault="00A01F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D8707" w14:textId="77777777" w:rsidR="00236DC8" w:rsidRDefault="00800F4E" w:rsidP="00BE24F9">
    <w:pPr>
      <w:pStyle w:val="Encabezado"/>
      <w:ind w:right="-772"/>
      <w:jc w:val="right"/>
    </w:pPr>
    <w:r>
      <w:rPr>
        <w:noProof/>
        <w:lang w:val="es-CO" w:eastAsia="es-CO"/>
      </w:rPr>
      <w:drawing>
        <wp:inline distT="0" distB="0" distL="0" distR="0" wp14:anchorId="33AD8709" wp14:editId="33AD870A">
          <wp:extent cx="1543685" cy="760730"/>
          <wp:effectExtent l="19050" t="0" r="0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523B"/>
    <w:multiLevelType w:val="hybridMultilevel"/>
    <w:tmpl w:val="88406C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A74F3"/>
    <w:multiLevelType w:val="hybridMultilevel"/>
    <w:tmpl w:val="A3DCCCFC"/>
    <w:lvl w:ilvl="0" w:tplc="C8BC5068">
      <w:start w:val="1"/>
      <w:numFmt w:val="bullet"/>
      <w:lvlText w:val="-"/>
      <w:lvlJc w:val="left"/>
      <w:pPr>
        <w:ind w:left="1276" w:hanging="360"/>
      </w:pPr>
      <w:rPr>
        <w:rFonts w:ascii="Arial Narrow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" w15:restartNumberingAfterBreak="0">
    <w:nsid w:val="1D905D5A"/>
    <w:multiLevelType w:val="multilevel"/>
    <w:tmpl w:val="20BC1D0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00D62"/>
    <w:multiLevelType w:val="hybridMultilevel"/>
    <w:tmpl w:val="40AA48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C052C"/>
    <w:multiLevelType w:val="hybridMultilevel"/>
    <w:tmpl w:val="B6241FF0"/>
    <w:lvl w:ilvl="0" w:tplc="B4E432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1E673A"/>
    <w:multiLevelType w:val="hybridMultilevel"/>
    <w:tmpl w:val="745A0828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C8BC5068">
      <w:start w:val="1"/>
      <w:numFmt w:val="bullet"/>
      <w:lvlText w:val="-"/>
      <w:lvlJc w:val="left"/>
      <w:pPr>
        <w:ind w:left="993" w:hanging="360"/>
      </w:pPr>
      <w:rPr>
        <w:rFonts w:ascii="Arial Narrow" w:hAnsi="Arial Narrow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565653A"/>
    <w:multiLevelType w:val="hybridMultilevel"/>
    <w:tmpl w:val="768AE7A4"/>
    <w:lvl w:ilvl="0" w:tplc="2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492E37A4"/>
    <w:multiLevelType w:val="hybridMultilevel"/>
    <w:tmpl w:val="812C0E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D0D01"/>
    <w:multiLevelType w:val="hybridMultilevel"/>
    <w:tmpl w:val="9D181FB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16764E"/>
    <w:multiLevelType w:val="hybridMultilevel"/>
    <w:tmpl w:val="BB7CF6BC"/>
    <w:lvl w:ilvl="0" w:tplc="54222E30">
      <w:start w:val="1"/>
      <w:numFmt w:val="bullet"/>
      <w:pStyle w:val="NIVELL4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8950E5F"/>
    <w:multiLevelType w:val="hybridMultilevel"/>
    <w:tmpl w:val="702E29EA"/>
    <w:lvl w:ilvl="0" w:tplc="549C76A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13634"/>
    <w:multiLevelType w:val="hybridMultilevel"/>
    <w:tmpl w:val="47DC4BF6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6C3108D"/>
    <w:multiLevelType w:val="hybridMultilevel"/>
    <w:tmpl w:val="0958CE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67784"/>
    <w:multiLevelType w:val="hybridMultilevel"/>
    <w:tmpl w:val="AA4803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D6CD4"/>
    <w:multiLevelType w:val="hybridMultilevel"/>
    <w:tmpl w:val="E58011D6"/>
    <w:lvl w:ilvl="0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E085632"/>
    <w:multiLevelType w:val="hybridMultilevel"/>
    <w:tmpl w:val="24AC53C8"/>
    <w:lvl w:ilvl="0" w:tplc="0C0A000F">
      <w:start w:val="1"/>
      <w:numFmt w:val="decimal"/>
      <w:lvlText w:val="%1."/>
      <w:lvlJc w:val="left"/>
      <w:pPr>
        <w:ind w:left="79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12"/>
  </w:num>
  <w:num w:numId="7">
    <w:abstractNumId w:val="1"/>
  </w:num>
  <w:num w:numId="8">
    <w:abstractNumId w:val="13"/>
  </w:num>
  <w:num w:numId="9">
    <w:abstractNumId w:val="14"/>
  </w:num>
  <w:num w:numId="10">
    <w:abstractNumId w:val="7"/>
  </w:num>
  <w:num w:numId="11">
    <w:abstractNumId w:val="8"/>
  </w:num>
  <w:num w:numId="12">
    <w:abstractNumId w:val="3"/>
  </w:num>
  <w:num w:numId="13">
    <w:abstractNumId w:val="11"/>
  </w:num>
  <w:num w:numId="14">
    <w:abstractNumId w:val="4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DC8"/>
    <w:rsid w:val="000636D7"/>
    <w:rsid w:val="000654E2"/>
    <w:rsid w:val="00082948"/>
    <w:rsid w:val="000854BC"/>
    <w:rsid w:val="000B1E5B"/>
    <w:rsid w:val="000C6845"/>
    <w:rsid w:val="000D4423"/>
    <w:rsid w:val="000D4D2B"/>
    <w:rsid w:val="000F5011"/>
    <w:rsid w:val="00103D03"/>
    <w:rsid w:val="00114712"/>
    <w:rsid w:val="00177852"/>
    <w:rsid w:val="00212423"/>
    <w:rsid w:val="00226B08"/>
    <w:rsid w:val="00236DC8"/>
    <w:rsid w:val="00284BD4"/>
    <w:rsid w:val="0028764B"/>
    <w:rsid w:val="002A078E"/>
    <w:rsid w:val="002B0154"/>
    <w:rsid w:val="002C1419"/>
    <w:rsid w:val="002D61C0"/>
    <w:rsid w:val="002E0913"/>
    <w:rsid w:val="0030784D"/>
    <w:rsid w:val="00322C6D"/>
    <w:rsid w:val="0034633C"/>
    <w:rsid w:val="00365196"/>
    <w:rsid w:val="003908FD"/>
    <w:rsid w:val="003A2467"/>
    <w:rsid w:val="003A3A13"/>
    <w:rsid w:val="003A4AAF"/>
    <w:rsid w:val="00401506"/>
    <w:rsid w:val="004636F8"/>
    <w:rsid w:val="00503E5F"/>
    <w:rsid w:val="005077EA"/>
    <w:rsid w:val="00536606"/>
    <w:rsid w:val="005B67C0"/>
    <w:rsid w:val="00600FAD"/>
    <w:rsid w:val="00614B3A"/>
    <w:rsid w:val="00631826"/>
    <w:rsid w:val="00642E33"/>
    <w:rsid w:val="0068186B"/>
    <w:rsid w:val="00694EC5"/>
    <w:rsid w:val="006C341E"/>
    <w:rsid w:val="006F28E0"/>
    <w:rsid w:val="00702DDE"/>
    <w:rsid w:val="00724282"/>
    <w:rsid w:val="00735E9D"/>
    <w:rsid w:val="0074467B"/>
    <w:rsid w:val="007B6A31"/>
    <w:rsid w:val="00800EE1"/>
    <w:rsid w:val="00800F4E"/>
    <w:rsid w:val="008168FF"/>
    <w:rsid w:val="008363BC"/>
    <w:rsid w:val="008605FF"/>
    <w:rsid w:val="008809E6"/>
    <w:rsid w:val="008C71C3"/>
    <w:rsid w:val="0090035E"/>
    <w:rsid w:val="00904DCF"/>
    <w:rsid w:val="00952AD9"/>
    <w:rsid w:val="00A01F8C"/>
    <w:rsid w:val="00A344BF"/>
    <w:rsid w:val="00A92627"/>
    <w:rsid w:val="00AA4264"/>
    <w:rsid w:val="00AF694D"/>
    <w:rsid w:val="00B640A4"/>
    <w:rsid w:val="00BC1A49"/>
    <w:rsid w:val="00BD2364"/>
    <w:rsid w:val="00BE24F9"/>
    <w:rsid w:val="00C568F0"/>
    <w:rsid w:val="00C61DDC"/>
    <w:rsid w:val="00C82B34"/>
    <w:rsid w:val="00C92536"/>
    <w:rsid w:val="00CC20A3"/>
    <w:rsid w:val="00CF0B83"/>
    <w:rsid w:val="00D01E6B"/>
    <w:rsid w:val="00D4268B"/>
    <w:rsid w:val="00D802A9"/>
    <w:rsid w:val="00DA7BFE"/>
    <w:rsid w:val="00DB29C2"/>
    <w:rsid w:val="00E47A44"/>
    <w:rsid w:val="00ED5057"/>
    <w:rsid w:val="00EE49D6"/>
    <w:rsid w:val="00F5625D"/>
    <w:rsid w:val="00F67F39"/>
    <w:rsid w:val="00FA4C8D"/>
    <w:rsid w:val="00FE1404"/>
    <w:rsid w:val="00FF72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AD8671"/>
  <w15:docId w15:val="{4FE4422A-F6BF-4088-A378-CDD32D81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046C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103D03"/>
    <w:pPr>
      <w:keepNext/>
      <w:suppressAutoHyphens/>
      <w:spacing w:after="0"/>
      <w:outlineLvl w:val="0"/>
    </w:pPr>
    <w:rPr>
      <w:rFonts w:ascii="Arial" w:eastAsia="Times New Roman" w:hAnsi="Arial"/>
      <w:spacing w:val="-3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36DC8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6DC8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236DC8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6DC8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77E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7EA"/>
    <w:rPr>
      <w:rFonts w:ascii="Tahoma" w:hAnsi="Tahoma" w:cs="Tahoma"/>
      <w:sz w:val="16"/>
      <w:szCs w:val="16"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103D03"/>
    <w:rPr>
      <w:rFonts w:ascii="Arial" w:eastAsia="Times New Roman" w:hAnsi="Arial"/>
      <w:spacing w:val="-3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E47A44"/>
    <w:rPr>
      <w:strike w:val="0"/>
      <w:dstrike w:val="0"/>
      <w:color w:val="2C68A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47A44"/>
    <w:pPr>
      <w:spacing w:before="150" w:after="225"/>
    </w:pPr>
    <w:rPr>
      <w:rFonts w:ascii="Times New Roman" w:eastAsia="Times New Roman" w:hAnsi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47A44"/>
    <w:rPr>
      <w:b/>
      <w:bCs/>
    </w:rPr>
  </w:style>
  <w:style w:type="paragraph" w:styleId="Prrafodelista">
    <w:name w:val="List Paragraph"/>
    <w:basedOn w:val="Normal"/>
    <w:uiPriority w:val="34"/>
    <w:qFormat/>
    <w:rsid w:val="00E47A44"/>
    <w:pPr>
      <w:spacing w:after="0"/>
      <w:ind w:left="720"/>
      <w:contextualSpacing/>
    </w:pPr>
    <w:rPr>
      <w:rFonts w:ascii="Calibri" w:eastAsiaTheme="minorHAnsi" w:hAnsi="Calibri"/>
      <w:sz w:val="22"/>
      <w:szCs w:val="22"/>
      <w:lang w:val="es-ES" w:eastAsia="es-ES"/>
    </w:rPr>
  </w:style>
  <w:style w:type="paragraph" w:customStyle="1" w:styleId="rtejustify">
    <w:name w:val="rtejustify"/>
    <w:basedOn w:val="Normal"/>
    <w:rsid w:val="00614B3A"/>
    <w:pPr>
      <w:spacing w:before="100" w:beforeAutospacing="1" w:after="100" w:afterAutospacing="1"/>
      <w:jc w:val="both"/>
    </w:pPr>
    <w:rPr>
      <w:rFonts w:ascii="Times New Roman" w:eastAsia="Times New Roman" w:hAnsi="Times New Roman"/>
      <w:lang w:val="es-CO" w:eastAsia="es-CO"/>
    </w:rPr>
  </w:style>
  <w:style w:type="paragraph" w:styleId="Sangra3detindependiente">
    <w:name w:val="Body Text Indent 3"/>
    <w:basedOn w:val="Normal"/>
    <w:link w:val="Sangra3detindependienteCar"/>
    <w:rsid w:val="00614B3A"/>
    <w:pPr>
      <w:tabs>
        <w:tab w:val="left" w:pos="1134"/>
      </w:tabs>
      <w:spacing w:after="0"/>
      <w:ind w:left="709"/>
      <w:jc w:val="both"/>
    </w:pPr>
    <w:rPr>
      <w:rFonts w:ascii="Arial" w:eastAsia="Times New Roman" w:hAnsi="Arial" w:cs="Tahoma"/>
      <w:lang w:val="es-CO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14B3A"/>
    <w:rPr>
      <w:rFonts w:ascii="Arial" w:eastAsia="Times New Roman" w:hAnsi="Arial" w:cs="Tahoma"/>
      <w:sz w:val="24"/>
      <w:szCs w:val="24"/>
      <w:lang w:val="es-CO"/>
    </w:rPr>
  </w:style>
  <w:style w:type="paragraph" w:customStyle="1" w:styleId="NIVELL4">
    <w:name w:val="NIVELL 4"/>
    <w:basedOn w:val="Normal"/>
    <w:link w:val="NIVELL4Car"/>
    <w:autoRedefine/>
    <w:qFormat/>
    <w:rsid w:val="00ED5057"/>
    <w:pPr>
      <w:numPr>
        <w:numId w:val="16"/>
      </w:numPr>
      <w:spacing w:after="0"/>
      <w:ind w:right="18"/>
      <w:jc w:val="both"/>
    </w:pPr>
    <w:rPr>
      <w:rFonts w:ascii="Arial Narrow" w:eastAsia="Times New Roman" w:hAnsi="Arial Narrow" w:cs="Arial"/>
      <w:lang w:eastAsia="es-ES"/>
    </w:rPr>
  </w:style>
  <w:style w:type="character" w:customStyle="1" w:styleId="NIVELL4Car">
    <w:name w:val="NIVELL 4 Car"/>
    <w:basedOn w:val="Fuentedeprrafopredeter"/>
    <w:link w:val="NIVELL4"/>
    <w:rsid w:val="00ED5057"/>
    <w:rPr>
      <w:rFonts w:ascii="Arial Narrow" w:eastAsia="Times New Roman" w:hAnsi="Arial Narrow" w:cs="Arial"/>
      <w:sz w:val="24"/>
      <w:szCs w:val="24"/>
      <w:lang w:val="es-ES_tradnl"/>
    </w:rPr>
  </w:style>
  <w:style w:type="character" w:styleId="nfasissutil">
    <w:name w:val="Subtle Emphasis"/>
    <w:basedOn w:val="Fuentedeprrafopredeter"/>
    <w:uiPriority w:val="19"/>
    <w:qFormat/>
    <w:rsid w:val="00614B3A"/>
    <w:rPr>
      <w:iCs/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3A4A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4AA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4AAF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4A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4AAF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E1D4C21E593A4196EB0690D0DA6A11" ma:contentTypeVersion="8" ma:contentTypeDescription="Crear nuevo documento." ma:contentTypeScope="" ma:versionID="0c8a19ef7def310a2c915213feae3957">
  <xsd:schema xmlns:xsd="http://www.w3.org/2001/XMLSchema" xmlns:xs="http://www.w3.org/2001/XMLSchema" xmlns:p="http://schemas.microsoft.com/office/2006/metadata/properties" xmlns:ns2="744dc786-e90e-4f6b-a446-06196c264a2a" xmlns:ns3="f189b2ac-fd55-4988-957f-bf711e09867e" targetNamespace="http://schemas.microsoft.com/office/2006/metadata/properties" ma:root="true" ma:fieldsID="b8150a19e5d07503f4d1133484093538" ns2:_="" ns3:_="">
    <xsd:import namespace="744dc786-e90e-4f6b-a446-06196c264a2a"/>
    <xsd:import namespace="f189b2ac-fd55-4988-957f-bf711e0986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dc786-e90e-4f6b-a446-06196c264a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9b2ac-fd55-4988-957f-bf711e098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4177F4-6C27-4020-8676-D5DE77B5B4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2D762-2E41-4CF3-A956-BC4ACB4B94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5029FC-5F1D-4068-A2E7-BBF5B7076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dc786-e90e-4f6b-a446-06196c264a2a"/>
    <ds:schemaRef ds:uri="f189b2ac-fd55-4988-957f-bf711e098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1190</Words>
  <Characters>6545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iart</Company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Triana</dc:creator>
  <cp:keywords/>
  <cp:lastModifiedBy>Juan Pablo Rojas</cp:lastModifiedBy>
  <cp:revision>22</cp:revision>
  <cp:lastPrinted>2012-11-21T22:20:00Z</cp:lastPrinted>
  <dcterms:created xsi:type="dcterms:W3CDTF">2014-09-11T21:57:00Z</dcterms:created>
  <dcterms:modified xsi:type="dcterms:W3CDTF">2019-10-08T13:42:00Z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0x0101009DE1D4C21E593A4196EB0690D0DA6A11</vt:lpwstr>
  </property>
</Properties>
</file>